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FA8" w:rsidRDefault="00DE0FA8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EGZ. </w:t>
      </w:r>
    </w:p>
    <w:p w:rsidR="00DE0FA8" w:rsidRDefault="00DE0FA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FA8" w:rsidRDefault="00DE0FA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FA8" w:rsidRDefault="00DE0FA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Dokumentacja geotechniczna </w:t>
      </w:r>
    </w:p>
    <w:p w:rsidR="00DE0FA8" w:rsidRDefault="00DE0FA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pod przebudowę kanalizacji sanitarnej grawitacyjnej przy ulicy Majerczykówka                 w m. Poronin, gmina Poronin, powiat zakopiański</w:t>
      </w:r>
    </w:p>
    <w:p w:rsidR="00DE0FA8" w:rsidRDefault="00DE0FA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0FA8" w:rsidRDefault="00DE0FA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0FA8" w:rsidRDefault="00DE0FA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Inwestor: Podhalańskie Przedsiębiorstwo Komunalne Sp. z o.o. </w:t>
      </w:r>
    </w:p>
    <w:p w:rsidR="00DE0FA8" w:rsidRDefault="00DE0FA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ul. Al. Tysiąclecia 35 A</w:t>
      </w:r>
    </w:p>
    <w:p w:rsidR="00DE0FA8" w:rsidRDefault="00DE0FA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34-400 Nowy Targ </w:t>
      </w:r>
    </w:p>
    <w:p w:rsidR="00DE0FA8" w:rsidRDefault="00DE0FA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0FA8" w:rsidRDefault="00DE0FA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0FA8" w:rsidRDefault="00DE0FA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Sporządzili:</w:t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mgr Stanisław Dziura </w:t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Nr uprawnień: CUG 050083</w:t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mgr inż. Andrzej Rybka </w:t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Nr uprawnień: CUG 070599</w:t>
      </w:r>
    </w:p>
    <w:p w:rsidR="00DE0FA8" w:rsidRDefault="00DE0FA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0FA8" w:rsidRDefault="00DE0FA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0FA8" w:rsidRDefault="00DE0FA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0FA8" w:rsidRDefault="00DE0FA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Kielce, maj 2019</w:t>
      </w:r>
    </w:p>
    <w:p w:rsidR="00DE0FA8" w:rsidRDefault="00DE0FA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0FA8" w:rsidRDefault="00DE0FA8">
      <w:pPr>
        <w:pStyle w:val="TOCHeading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Spis treści</w:t>
      </w:r>
    </w:p>
    <w:p w:rsidR="00DE0FA8" w:rsidRDefault="00DE0FA8">
      <w:pPr>
        <w:rPr>
          <w:rFonts w:ascii="Times New Roman" w:hAnsi="Times New Roman" w:cs="Times New Roman"/>
          <w:lang w:eastAsia="pl-PL"/>
        </w:rPr>
      </w:pPr>
    </w:p>
    <w:bookmarkStart w:id="0" w:name="_GoBack"/>
    <w:bookmarkEnd w:id="0"/>
    <w:p w:rsidR="00DE0FA8" w:rsidRDefault="00DE0FA8">
      <w:pPr>
        <w:pStyle w:val="TOC1"/>
        <w:tabs>
          <w:tab w:val="left" w:pos="440"/>
          <w:tab w:val="right" w:leader="dot" w:pos="9062"/>
        </w:tabs>
        <w:rPr>
          <w:rFonts w:ascii="Times New Roman" w:hAnsi="Times New Roman" w:cs="Times New Roman"/>
          <w:noProof/>
          <w:lang w:eastAsia="pl-P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8725817" w:history="1">
        <w:r>
          <w:rPr>
            <w:rStyle w:val="Hyperlink"/>
            <w:noProof/>
          </w:rPr>
          <w:t>1.</w:t>
        </w:r>
        <w:r>
          <w:rPr>
            <w:rFonts w:ascii="Times New Roman" w:hAnsi="Times New Roman" w:cs="Times New Roman"/>
            <w:noProof/>
            <w:lang w:eastAsia="pl-PL"/>
          </w:rPr>
          <w:tab/>
        </w:r>
        <w:r>
          <w:rPr>
            <w:rStyle w:val="Hyperlink"/>
            <w:noProof/>
          </w:rPr>
          <w:t>Wstęp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_Toc8725817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E0FA8" w:rsidRDefault="00DE0FA8">
      <w:pPr>
        <w:pStyle w:val="TOC2"/>
        <w:tabs>
          <w:tab w:val="left" w:pos="880"/>
          <w:tab w:val="right" w:leader="dot" w:pos="9062"/>
        </w:tabs>
        <w:rPr>
          <w:rFonts w:ascii="Times New Roman" w:hAnsi="Times New Roman" w:cs="Times New Roman"/>
          <w:noProof/>
          <w:lang w:eastAsia="pl-PL"/>
        </w:rPr>
      </w:pPr>
      <w:hyperlink w:anchor="_Toc8725818" w:history="1">
        <w:r>
          <w:rPr>
            <w:rStyle w:val="Hyperlink"/>
            <w:noProof/>
          </w:rPr>
          <w:t>1.1</w:t>
        </w:r>
        <w:r>
          <w:rPr>
            <w:rFonts w:ascii="Times New Roman" w:hAnsi="Times New Roman" w:cs="Times New Roman"/>
            <w:noProof/>
            <w:lang w:eastAsia="pl-PL"/>
          </w:rPr>
          <w:tab/>
        </w:r>
        <w:r>
          <w:rPr>
            <w:rStyle w:val="Hyperlink"/>
            <w:noProof/>
          </w:rPr>
          <w:t>Przedmiot realizacji przedsięwzięcia.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_Toc8725818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E0FA8" w:rsidRDefault="00DE0FA8">
      <w:pPr>
        <w:pStyle w:val="TOC2"/>
        <w:tabs>
          <w:tab w:val="left" w:pos="880"/>
          <w:tab w:val="right" w:leader="dot" w:pos="9062"/>
        </w:tabs>
        <w:rPr>
          <w:rFonts w:ascii="Times New Roman" w:hAnsi="Times New Roman" w:cs="Times New Roman"/>
          <w:noProof/>
          <w:lang w:eastAsia="pl-PL"/>
        </w:rPr>
      </w:pPr>
      <w:hyperlink w:anchor="_Toc8725819" w:history="1">
        <w:r>
          <w:rPr>
            <w:rStyle w:val="Hyperlink"/>
            <w:noProof/>
          </w:rPr>
          <w:t>1.2</w:t>
        </w:r>
        <w:r>
          <w:rPr>
            <w:rFonts w:ascii="Times New Roman" w:hAnsi="Times New Roman" w:cs="Times New Roman"/>
            <w:noProof/>
            <w:lang w:eastAsia="pl-PL"/>
          </w:rPr>
          <w:tab/>
        </w:r>
        <w:r>
          <w:rPr>
            <w:rStyle w:val="Hyperlink"/>
            <w:noProof/>
          </w:rPr>
          <w:t>Inwestor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_Toc8725819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E0FA8" w:rsidRDefault="00DE0FA8">
      <w:pPr>
        <w:pStyle w:val="TOC2"/>
        <w:tabs>
          <w:tab w:val="left" w:pos="880"/>
          <w:tab w:val="right" w:leader="dot" w:pos="9062"/>
        </w:tabs>
        <w:rPr>
          <w:rFonts w:ascii="Times New Roman" w:hAnsi="Times New Roman" w:cs="Times New Roman"/>
          <w:noProof/>
          <w:lang w:eastAsia="pl-PL"/>
        </w:rPr>
      </w:pPr>
      <w:hyperlink w:anchor="_Toc8725820" w:history="1">
        <w:r>
          <w:rPr>
            <w:rStyle w:val="Hyperlink"/>
            <w:noProof/>
          </w:rPr>
          <w:t>1.3</w:t>
        </w:r>
        <w:r>
          <w:rPr>
            <w:rFonts w:ascii="Times New Roman" w:hAnsi="Times New Roman" w:cs="Times New Roman"/>
            <w:noProof/>
            <w:lang w:eastAsia="pl-PL"/>
          </w:rPr>
          <w:tab/>
        </w:r>
        <w:r>
          <w:rPr>
            <w:rStyle w:val="Hyperlink"/>
            <w:noProof/>
          </w:rPr>
          <w:t>Biuro Projektów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_Toc8725820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E0FA8" w:rsidRDefault="00DE0FA8">
      <w:pPr>
        <w:pStyle w:val="TOC2"/>
        <w:tabs>
          <w:tab w:val="left" w:pos="880"/>
          <w:tab w:val="right" w:leader="dot" w:pos="9062"/>
        </w:tabs>
        <w:rPr>
          <w:rFonts w:ascii="Times New Roman" w:hAnsi="Times New Roman" w:cs="Times New Roman"/>
          <w:noProof/>
          <w:lang w:eastAsia="pl-PL"/>
        </w:rPr>
      </w:pPr>
      <w:hyperlink w:anchor="_Toc8725821" w:history="1">
        <w:r>
          <w:rPr>
            <w:rStyle w:val="Hyperlink"/>
            <w:noProof/>
          </w:rPr>
          <w:t>1.4</w:t>
        </w:r>
        <w:r>
          <w:rPr>
            <w:rFonts w:ascii="Times New Roman" w:hAnsi="Times New Roman" w:cs="Times New Roman"/>
            <w:noProof/>
            <w:lang w:eastAsia="pl-PL"/>
          </w:rPr>
          <w:tab/>
        </w:r>
        <w:r>
          <w:rPr>
            <w:rStyle w:val="Hyperlink"/>
            <w:noProof/>
          </w:rPr>
          <w:t>Przedmiot opracowania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_Toc8725821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E0FA8" w:rsidRDefault="00DE0FA8">
      <w:pPr>
        <w:pStyle w:val="TOC2"/>
        <w:tabs>
          <w:tab w:val="left" w:pos="880"/>
          <w:tab w:val="right" w:leader="dot" w:pos="9062"/>
        </w:tabs>
        <w:rPr>
          <w:rFonts w:ascii="Times New Roman" w:hAnsi="Times New Roman" w:cs="Times New Roman"/>
          <w:noProof/>
          <w:lang w:eastAsia="pl-PL"/>
        </w:rPr>
      </w:pPr>
      <w:hyperlink w:anchor="_Toc8725822" w:history="1">
        <w:r>
          <w:rPr>
            <w:rStyle w:val="Hyperlink"/>
            <w:noProof/>
          </w:rPr>
          <w:t>1.5</w:t>
        </w:r>
        <w:r>
          <w:rPr>
            <w:rFonts w:ascii="Times New Roman" w:hAnsi="Times New Roman" w:cs="Times New Roman"/>
            <w:noProof/>
            <w:lang w:eastAsia="pl-PL"/>
          </w:rPr>
          <w:tab/>
        </w:r>
        <w:r>
          <w:rPr>
            <w:rStyle w:val="Hyperlink"/>
            <w:noProof/>
          </w:rPr>
          <w:t>Wykonawcy prac geotechnicznych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_Toc8725822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E0FA8" w:rsidRDefault="00DE0FA8">
      <w:pPr>
        <w:pStyle w:val="TOC3"/>
        <w:tabs>
          <w:tab w:val="left" w:pos="1320"/>
          <w:tab w:val="right" w:leader="dot" w:pos="9062"/>
        </w:tabs>
        <w:rPr>
          <w:rFonts w:ascii="Times New Roman" w:hAnsi="Times New Roman" w:cs="Times New Roman"/>
          <w:noProof/>
          <w:lang w:eastAsia="pl-PL"/>
        </w:rPr>
      </w:pPr>
      <w:hyperlink w:anchor="_Toc8725823" w:history="1">
        <w:r>
          <w:rPr>
            <w:rStyle w:val="Hyperlink"/>
            <w:noProof/>
          </w:rPr>
          <w:t>1.5.1</w:t>
        </w:r>
        <w:r>
          <w:rPr>
            <w:rFonts w:ascii="Times New Roman" w:hAnsi="Times New Roman" w:cs="Times New Roman"/>
            <w:noProof/>
            <w:lang w:eastAsia="pl-PL"/>
          </w:rPr>
          <w:tab/>
        </w:r>
        <w:r>
          <w:rPr>
            <w:rStyle w:val="Hyperlink"/>
            <w:noProof/>
          </w:rPr>
          <w:t>Prace wiertnicze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_Toc8725823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E0FA8" w:rsidRDefault="00DE0FA8">
      <w:pPr>
        <w:pStyle w:val="TOC3"/>
        <w:tabs>
          <w:tab w:val="left" w:pos="1320"/>
          <w:tab w:val="right" w:leader="dot" w:pos="9062"/>
        </w:tabs>
        <w:rPr>
          <w:rFonts w:ascii="Times New Roman" w:hAnsi="Times New Roman" w:cs="Times New Roman"/>
          <w:noProof/>
          <w:lang w:eastAsia="pl-PL"/>
        </w:rPr>
      </w:pPr>
      <w:hyperlink w:anchor="_Toc8725824" w:history="1">
        <w:r>
          <w:rPr>
            <w:rStyle w:val="Hyperlink"/>
            <w:noProof/>
          </w:rPr>
          <w:t>1.5.2</w:t>
        </w:r>
        <w:r>
          <w:rPr>
            <w:rFonts w:ascii="Times New Roman" w:hAnsi="Times New Roman" w:cs="Times New Roman"/>
            <w:noProof/>
            <w:lang w:eastAsia="pl-PL"/>
          </w:rPr>
          <w:tab/>
        </w:r>
        <w:r>
          <w:rPr>
            <w:rStyle w:val="Hyperlink"/>
            <w:noProof/>
          </w:rPr>
          <w:t>Autorzy dokumentacji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_Toc8725824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E0FA8" w:rsidRDefault="00DE0FA8">
      <w:pPr>
        <w:pStyle w:val="TOC1"/>
        <w:tabs>
          <w:tab w:val="right" w:leader="dot" w:pos="9062"/>
        </w:tabs>
        <w:rPr>
          <w:rFonts w:ascii="Times New Roman" w:hAnsi="Times New Roman" w:cs="Times New Roman"/>
          <w:noProof/>
          <w:lang w:eastAsia="pl-PL"/>
        </w:rPr>
      </w:pPr>
      <w:hyperlink w:anchor="_Toc8725825" w:history="1">
        <w:r>
          <w:rPr>
            <w:rStyle w:val="Hyperlink"/>
            <w:noProof/>
          </w:rPr>
          <w:t>1.6. Kategoria geotechniczna budowli.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_Toc8725825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E0FA8" w:rsidRDefault="00DE0FA8">
      <w:pPr>
        <w:pStyle w:val="TOC1"/>
        <w:tabs>
          <w:tab w:val="left" w:pos="440"/>
          <w:tab w:val="right" w:leader="dot" w:pos="9062"/>
        </w:tabs>
        <w:rPr>
          <w:rFonts w:ascii="Times New Roman" w:hAnsi="Times New Roman" w:cs="Times New Roman"/>
          <w:noProof/>
          <w:lang w:eastAsia="pl-PL"/>
        </w:rPr>
      </w:pPr>
      <w:hyperlink w:anchor="_Toc8725826" w:history="1">
        <w:r>
          <w:rPr>
            <w:rStyle w:val="Hyperlink"/>
            <w:noProof/>
          </w:rPr>
          <w:t>2.</w:t>
        </w:r>
        <w:r>
          <w:rPr>
            <w:rFonts w:ascii="Times New Roman" w:hAnsi="Times New Roman" w:cs="Times New Roman"/>
            <w:noProof/>
            <w:lang w:eastAsia="pl-PL"/>
          </w:rPr>
          <w:tab/>
        </w:r>
        <w:r>
          <w:rPr>
            <w:rStyle w:val="Hyperlink"/>
            <w:noProof/>
          </w:rPr>
          <w:t>Techniczna charakterystyka inwestycji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_Toc8725826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E0FA8" w:rsidRDefault="00DE0FA8">
      <w:pPr>
        <w:pStyle w:val="TOC2"/>
        <w:tabs>
          <w:tab w:val="left" w:pos="880"/>
          <w:tab w:val="right" w:leader="dot" w:pos="9062"/>
        </w:tabs>
        <w:rPr>
          <w:rFonts w:ascii="Times New Roman" w:hAnsi="Times New Roman" w:cs="Times New Roman"/>
          <w:noProof/>
          <w:lang w:eastAsia="pl-PL"/>
        </w:rPr>
      </w:pPr>
      <w:hyperlink w:anchor="_Toc8725827" w:history="1">
        <w:r>
          <w:rPr>
            <w:rStyle w:val="Hyperlink"/>
            <w:noProof/>
          </w:rPr>
          <w:t>3.1</w:t>
        </w:r>
        <w:r>
          <w:rPr>
            <w:rFonts w:ascii="Times New Roman" w:hAnsi="Times New Roman" w:cs="Times New Roman"/>
            <w:noProof/>
            <w:lang w:eastAsia="pl-PL"/>
          </w:rPr>
          <w:tab/>
        </w:r>
        <w:r>
          <w:rPr>
            <w:rStyle w:val="Hyperlink"/>
            <w:noProof/>
          </w:rPr>
          <w:t>Warunki gruntowe podłoża kolektora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_Toc8725827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E0FA8" w:rsidRDefault="00DE0FA8">
      <w:pPr>
        <w:pStyle w:val="TOC3"/>
        <w:tabs>
          <w:tab w:val="left" w:pos="1320"/>
          <w:tab w:val="right" w:leader="dot" w:pos="9062"/>
        </w:tabs>
        <w:rPr>
          <w:rFonts w:ascii="Times New Roman" w:hAnsi="Times New Roman" w:cs="Times New Roman"/>
          <w:noProof/>
          <w:lang w:eastAsia="pl-PL"/>
        </w:rPr>
      </w:pPr>
      <w:hyperlink w:anchor="_Toc8725828" w:history="1">
        <w:r>
          <w:rPr>
            <w:rStyle w:val="Hyperlink"/>
            <w:noProof/>
          </w:rPr>
          <w:t>3.1.1</w:t>
        </w:r>
        <w:r>
          <w:rPr>
            <w:rFonts w:ascii="Times New Roman" w:hAnsi="Times New Roman" w:cs="Times New Roman"/>
            <w:noProof/>
            <w:lang w:eastAsia="pl-PL"/>
          </w:rPr>
          <w:tab/>
        </w:r>
        <w:r>
          <w:rPr>
            <w:rStyle w:val="Hyperlink"/>
            <w:noProof/>
          </w:rPr>
          <w:t>Geneza osadów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_Toc8725828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E0FA8" w:rsidRDefault="00DE0FA8">
      <w:pPr>
        <w:pStyle w:val="TOC2"/>
        <w:tabs>
          <w:tab w:val="right" w:leader="dot" w:pos="9062"/>
        </w:tabs>
        <w:rPr>
          <w:rFonts w:ascii="Times New Roman" w:hAnsi="Times New Roman" w:cs="Times New Roman"/>
          <w:noProof/>
          <w:lang w:eastAsia="pl-PL"/>
        </w:rPr>
      </w:pPr>
      <w:hyperlink w:anchor="_Toc8725829" w:history="1">
        <w:r>
          <w:rPr>
            <w:rStyle w:val="Hyperlink"/>
            <w:noProof/>
          </w:rPr>
          <w:t>3.1.2 Profil gruntowy podłoża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_Toc8725829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E0FA8" w:rsidRDefault="00DE0FA8">
      <w:pPr>
        <w:pStyle w:val="TOC2"/>
        <w:tabs>
          <w:tab w:val="left" w:pos="1100"/>
          <w:tab w:val="right" w:leader="dot" w:pos="9062"/>
        </w:tabs>
        <w:rPr>
          <w:rFonts w:ascii="Times New Roman" w:hAnsi="Times New Roman" w:cs="Times New Roman"/>
          <w:noProof/>
          <w:lang w:eastAsia="pl-PL"/>
        </w:rPr>
      </w:pPr>
      <w:hyperlink w:anchor="_Toc8725830" w:history="1">
        <w:r>
          <w:rPr>
            <w:rStyle w:val="Hyperlink"/>
            <w:noProof/>
          </w:rPr>
          <w:t>3.1.2</w:t>
        </w:r>
        <w:r>
          <w:rPr>
            <w:rFonts w:ascii="Times New Roman" w:hAnsi="Times New Roman" w:cs="Times New Roman"/>
            <w:noProof/>
            <w:lang w:eastAsia="pl-PL"/>
          </w:rPr>
          <w:tab/>
        </w:r>
        <w:r>
          <w:rPr>
            <w:rStyle w:val="Hyperlink"/>
            <w:noProof/>
          </w:rPr>
          <w:t>Wykaz wydzielonych warstw geotechnicznych podłoża kolektora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_Toc8725830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E0FA8" w:rsidRDefault="00DE0FA8">
      <w:pPr>
        <w:pStyle w:val="TOC2"/>
        <w:tabs>
          <w:tab w:val="left" w:pos="880"/>
          <w:tab w:val="right" w:leader="dot" w:pos="9062"/>
        </w:tabs>
        <w:rPr>
          <w:rFonts w:ascii="Times New Roman" w:hAnsi="Times New Roman" w:cs="Times New Roman"/>
          <w:noProof/>
          <w:lang w:eastAsia="pl-PL"/>
        </w:rPr>
      </w:pPr>
      <w:hyperlink w:anchor="_Toc8725831" w:history="1">
        <w:r>
          <w:rPr>
            <w:rStyle w:val="Hyperlink"/>
            <w:noProof/>
          </w:rPr>
          <w:t>3.2</w:t>
        </w:r>
        <w:r>
          <w:rPr>
            <w:rFonts w:ascii="Times New Roman" w:hAnsi="Times New Roman" w:cs="Times New Roman"/>
            <w:noProof/>
            <w:lang w:eastAsia="pl-PL"/>
          </w:rPr>
          <w:tab/>
        </w:r>
        <w:r>
          <w:rPr>
            <w:rStyle w:val="Hyperlink"/>
            <w:noProof/>
          </w:rPr>
          <w:t>Warunki wodne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_Toc8725831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E0FA8" w:rsidRDefault="00DE0FA8">
      <w:pPr>
        <w:pStyle w:val="TOC3"/>
        <w:tabs>
          <w:tab w:val="left" w:pos="1320"/>
          <w:tab w:val="right" w:leader="dot" w:pos="9062"/>
        </w:tabs>
        <w:rPr>
          <w:rFonts w:ascii="Times New Roman" w:hAnsi="Times New Roman" w:cs="Times New Roman"/>
          <w:noProof/>
          <w:lang w:eastAsia="pl-PL"/>
        </w:rPr>
      </w:pPr>
      <w:hyperlink w:anchor="_Toc8725832" w:history="1">
        <w:r>
          <w:rPr>
            <w:rStyle w:val="Hyperlink"/>
            <w:noProof/>
          </w:rPr>
          <w:t>3.2.1</w:t>
        </w:r>
        <w:r>
          <w:rPr>
            <w:rFonts w:ascii="Times New Roman" w:hAnsi="Times New Roman" w:cs="Times New Roman"/>
            <w:noProof/>
            <w:lang w:eastAsia="pl-PL"/>
          </w:rPr>
          <w:tab/>
        </w:r>
        <w:r>
          <w:rPr>
            <w:rStyle w:val="Hyperlink"/>
            <w:noProof/>
          </w:rPr>
          <w:t>Wody powierzchniowe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_Toc8725832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E0FA8" w:rsidRDefault="00DE0FA8">
      <w:pPr>
        <w:pStyle w:val="TOC2"/>
        <w:tabs>
          <w:tab w:val="left" w:pos="1100"/>
          <w:tab w:val="right" w:leader="dot" w:pos="9062"/>
        </w:tabs>
        <w:rPr>
          <w:rFonts w:ascii="Times New Roman" w:hAnsi="Times New Roman" w:cs="Times New Roman"/>
          <w:noProof/>
          <w:lang w:eastAsia="pl-PL"/>
        </w:rPr>
      </w:pPr>
      <w:hyperlink w:anchor="_Toc8725833" w:history="1">
        <w:r>
          <w:rPr>
            <w:rStyle w:val="Hyperlink"/>
            <w:noProof/>
          </w:rPr>
          <w:t>3.2.2</w:t>
        </w:r>
        <w:r>
          <w:rPr>
            <w:rFonts w:ascii="Times New Roman" w:hAnsi="Times New Roman" w:cs="Times New Roman"/>
            <w:noProof/>
            <w:lang w:eastAsia="pl-PL"/>
          </w:rPr>
          <w:tab/>
        </w:r>
        <w:r>
          <w:rPr>
            <w:rStyle w:val="Hyperlink"/>
            <w:noProof/>
          </w:rPr>
          <w:t>Wody gruntowe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_Toc8725833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E0FA8" w:rsidRDefault="00DE0FA8">
      <w:pPr>
        <w:pStyle w:val="TOC1"/>
        <w:tabs>
          <w:tab w:val="left" w:pos="440"/>
          <w:tab w:val="right" w:leader="dot" w:pos="9062"/>
        </w:tabs>
        <w:rPr>
          <w:rFonts w:ascii="Times New Roman" w:hAnsi="Times New Roman" w:cs="Times New Roman"/>
          <w:noProof/>
          <w:lang w:eastAsia="pl-PL"/>
        </w:rPr>
      </w:pPr>
      <w:hyperlink w:anchor="_Toc8725834" w:history="1">
        <w:r>
          <w:rPr>
            <w:rStyle w:val="Hyperlink"/>
            <w:noProof/>
          </w:rPr>
          <w:t>4.</w:t>
        </w:r>
        <w:r>
          <w:rPr>
            <w:rFonts w:ascii="Times New Roman" w:hAnsi="Times New Roman" w:cs="Times New Roman"/>
            <w:noProof/>
            <w:lang w:eastAsia="pl-PL"/>
          </w:rPr>
          <w:tab/>
        </w:r>
        <w:r>
          <w:rPr>
            <w:rStyle w:val="Hyperlink"/>
            <w:noProof/>
          </w:rPr>
          <w:t>Ustalenie kategorii budowlanej podłoża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_Toc8725834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E0FA8" w:rsidRDefault="00DE0FA8">
      <w:pPr>
        <w:pStyle w:val="TOC1"/>
        <w:tabs>
          <w:tab w:val="left" w:pos="440"/>
          <w:tab w:val="right" w:leader="dot" w:pos="9062"/>
        </w:tabs>
        <w:rPr>
          <w:rFonts w:ascii="Times New Roman" w:hAnsi="Times New Roman" w:cs="Times New Roman"/>
          <w:noProof/>
          <w:lang w:eastAsia="pl-PL"/>
        </w:rPr>
      </w:pPr>
      <w:hyperlink w:anchor="_Toc8725835" w:history="1">
        <w:r>
          <w:rPr>
            <w:rStyle w:val="Hyperlink"/>
            <w:noProof/>
          </w:rPr>
          <w:t>5.</w:t>
        </w:r>
        <w:r>
          <w:rPr>
            <w:rFonts w:ascii="Times New Roman" w:hAnsi="Times New Roman" w:cs="Times New Roman"/>
            <w:noProof/>
            <w:lang w:eastAsia="pl-PL"/>
          </w:rPr>
          <w:tab/>
        </w:r>
        <w:r>
          <w:rPr>
            <w:rStyle w:val="Hyperlink"/>
            <w:noProof/>
          </w:rPr>
          <w:t>Wnioski</w:t>
        </w:r>
        <w:r>
          <w:rPr>
            <w:rFonts w:ascii="Times New Roman" w:hAnsi="Times New Roman" w:cs="Times New Roman"/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_Toc8725835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E0FA8" w:rsidRDefault="00DE0FA8">
      <w:pPr>
        <w:rPr>
          <w:rFonts w:ascii="Times New Roman" w:hAnsi="Times New Roman" w:cs="Times New Roman"/>
        </w:rPr>
      </w:pPr>
      <w:r>
        <w:fldChar w:fldCharType="end"/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Spis załączników:</w:t>
      </w:r>
    </w:p>
    <w:p w:rsidR="00DE0FA8" w:rsidRDefault="00DE0FA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Mapa orientacyjna w skali 1 : 10 000</w:t>
      </w:r>
    </w:p>
    <w:p w:rsidR="00DE0FA8" w:rsidRDefault="00DE0FA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Mapa do celów projektowanych z przebiegiem trasowym projektowanej kanalizacji sanitarnej w skali 1 : 1 000</w:t>
      </w:r>
    </w:p>
    <w:p w:rsidR="00DE0FA8" w:rsidRDefault="00DE0FA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Profile otworów wiertniczych nr 0-1, 0-2 i 0-3.</w:t>
      </w:r>
    </w:p>
    <w:p w:rsidR="00DE0FA8" w:rsidRDefault="00DE0FA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Tabela normowych parametrów fizyczno – mechanicznych podłoża gruntowego z objaśnieniami. </w:t>
      </w:r>
    </w:p>
    <w:p w:rsidR="00DE0FA8" w:rsidRDefault="00DE0FA8">
      <w:pPr>
        <w:pStyle w:val="Heading1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</w:rPr>
      </w:pPr>
      <w:bookmarkStart w:id="1" w:name="_Toc8725817"/>
      <w:r>
        <w:rPr>
          <w:rFonts w:ascii="Times New Roman" w:hAnsi="Times New Roman" w:cs="Times New Roman"/>
          <w:color w:val="000000"/>
        </w:rPr>
        <w:t>Wstęp</w:t>
      </w:r>
      <w:bookmarkEnd w:id="1"/>
      <w:r>
        <w:rPr>
          <w:rFonts w:ascii="Times New Roman" w:hAnsi="Times New Roman" w:cs="Times New Roman"/>
          <w:color w:val="000000"/>
        </w:rPr>
        <w:t xml:space="preserve"> </w:t>
      </w:r>
    </w:p>
    <w:p w:rsidR="00DE0FA8" w:rsidRDefault="00DE0FA8">
      <w:pPr>
        <w:pStyle w:val="Heading2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Toc8725818"/>
      <w:r>
        <w:rPr>
          <w:rFonts w:ascii="Times New Roman" w:hAnsi="Times New Roman" w:cs="Times New Roman"/>
          <w:color w:val="000000"/>
          <w:sz w:val="24"/>
          <w:szCs w:val="24"/>
        </w:rPr>
        <w:t>Przedmiot realizacji przedsięwzięcia.</w:t>
      </w:r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Planowana jest przebudowa istniejącej kanalizacji sanitarnej – grawitacyjnej w m. Poronin /lokalnie – Majerczykówka/ o długości ok. 700 mb w celu powiększenia jej przepustowości. </w:t>
      </w:r>
    </w:p>
    <w:p w:rsidR="00DE0FA8" w:rsidRDefault="00DE0FA8">
      <w:pPr>
        <w:pStyle w:val="Heading2"/>
        <w:numPr>
          <w:ilvl w:val="1"/>
          <w:numId w:val="3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_Toc8725819"/>
      <w:r>
        <w:rPr>
          <w:rFonts w:ascii="Times New Roman" w:hAnsi="Times New Roman" w:cs="Times New Roman"/>
          <w:color w:val="000000"/>
          <w:sz w:val="24"/>
          <w:szCs w:val="24"/>
        </w:rPr>
        <w:t>Inwestor</w:t>
      </w:r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E0FA8" w:rsidRDefault="00DE0F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E0FA8" w:rsidRDefault="00DE0F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Podhalańskie Przedsiębiorstwo Komunalne Sp. z o.o.,                                                                             ul. Al. Tysiąclecia 35 A,  34-400 Nowy Targ.</w:t>
      </w:r>
    </w:p>
    <w:p w:rsidR="00DE0FA8" w:rsidRDefault="00DE0FA8">
      <w:pPr>
        <w:pStyle w:val="Heading2"/>
        <w:numPr>
          <w:ilvl w:val="1"/>
          <w:numId w:val="3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_Toc8725820"/>
      <w:r>
        <w:rPr>
          <w:rFonts w:ascii="Times New Roman" w:hAnsi="Times New Roman" w:cs="Times New Roman"/>
          <w:color w:val="000000"/>
          <w:sz w:val="24"/>
          <w:szCs w:val="24"/>
        </w:rPr>
        <w:t>Biuro Projektów</w:t>
      </w:r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E0FA8" w:rsidRDefault="00DE0F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E0FA8" w:rsidRDefault="00DE0F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PPUH „ADIR” Aleja na Stadion 50, 25-127 Kielce</w:t>
      </w:r>
    </w:p>
    <w:p w:rsidR="00DE0FA8" w:rsidRDefault="00DE0FA8">
      <w:pPr>
        <w:pStyle w:val="Heading2"/>
        <w:numPr>
          <w:ilvl w:val="1"/>
          <w:numId w:val="3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_Toc8725821"/>
      <w:r>
        <w:rPr>
          <w:rFonts w:ascii="Times New Roman" w:hAnsi="Times New Roman" w:cs="Times New Roman"/>
          <w:color w:val="000000"/>
          <w:sz w:val="24"/>
          <w:szCs w:val="24"/>
        </w:rPr>
        <w:t>Przedmiot opracowania</w:t>
      </w:r>
      <w:bookmarkEnd w:id="5"/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Opracowanie sporządzone w maju 2019 r. określa podłoże geotechniczne w formie ustalenia warunków gruntowo – wodnych podłoża pod przebudowę odcinka dł. ok. 700 mb wzdłuż ul. Majerczykówka w m. Poronin. Kanalizacja sanitarna o charakterze grawitacyjnej ma zwiększyć przepustowość tego odcinka kanalizacji. </w:t>
      </w:r>
    </w:p>
    <w:p w:rsidR="00DE0FA8" w:rsidRDefault="00DE0FA8">
      <w:pPr>
        <w:pStyle w:val="Heading2"/>
        <w:numPr>
          <w:ilvl w:val="1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_Toc8725822"/>
      <w:r>
        <w:rPr>
          <w:rFonts w:ascii="Times New Roman" w:hAnsi="Times New Roman" w:cs="Times New Roman"/>
          <w:color w:val="000000"/>
          <w:sz w:val="24"/>
          <w:szCs w:val="24"/>
        </w:rPr>
        <w:t>Wykonawcy prac geotechnicznych</w:t>
      </w:r>
      <w:bookmarkEnd w:id="6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E0FA8" w:rsidRDefault="00DE0FA8">
      <w:pPr>
        <w:pStyle w:val="Heading3"/>
        <w:numPr>
          <w:ilvl w:val="2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_Toc8725823"/>
      <w:r>
        <w:rPr>
          <w:rFonts w:ascii="Times New Roman" w:hAnsi="Times New Roman" w:cs="Times New Roman"/>
          <w:color w:val="000000"/>
          <w:sz w:val="24"/>
          <w:szCs w:val="24"/>
        </w:rPr>
        <w:t>Prace wiertnicze</w:t>
      </w:r>
      <w:bookmarkEnd w:id="7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Specjalistyczne prace wiertnicze pod wzmiankowany odcinek do przebudowy wykonali we własnym zakresie autorzy opracowania sondą ręczną. Łącznie zrealizowano pod dany odcinek 3 otwory o głębokości 2,0 – 3,5 mb i kubaturze 8,0 mb. </w:t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Profile otworów zamieszczono w zał. 3. </w:t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FA8" w:rsidRDefault="00DE0FA8">
      <w:pPr>
        <w:pStyle w:val="Heading3"/>
        <w:numPr>
          <w:ilvl w:val="2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_Toc8725824"/>
      <w:r>
        <w:rPr>
          <w:rFonts w:ascii="Times New Roman" w:hAnsi="Times New Roman" w:cs="Times New Roman"/>
          <w:color w:val="000000"/>
          <w:sz w:val="24"/>
          <w:szCs w:val="24"/>
        </w:rPr>
        <w:t>Autorzy dokumentacji</w:t>
      </w:r>
      <w:bookmarkEnd w:id="8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E0FA8" w:rsidRDefault="00DE0FA8">
      <w:pPr>
        <w:rPr>
          <w:rFonts w:ascii="Times New Roman" w:hAnsi="Times New Roman" w:cs="Times New Roman"/>
        </w:rPr>
      </w:pPr>
    </w:p>
    <w:p w:rsidR="00DE0FA8" w:rsidRDefault="00DE0F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 Stanisław Dziura Nr uprawnień: CUG 050083</w:t>
      </w:r>
    </w:p>
    <w:p w:rsidR="00DE0FA8" w:rsidRDefault="00DE0F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 inż. Andrzej Rybka Nr uprawnień: CUG 070599</w:t>
      </w:r>
    </w:p>
    <w:p w:rsidR="00DE0FA8" w:rsidRDefault="00DE0F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Dokumentację sporządzono w 3 egz. w wersji papierowej wraz z zał. graficznymi oraz 1 szt. w wersji elektronicznej. </w:t>
      </w:r>
    </w:p>
    <w:p w:rsidR="00DE0FA8" w:rsidRDefault="00DE0FA8">
      <w:pPr>
        <w:pStyle w:val="Heading1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_Toc8725825"/>
      <w:r>
        <w:rPr>
          <w:rFonts w:ascii="Times New Roman" w:hAnsi="Times New Roman" w:cs="Times New Roman"/>
          <w:color w:val="000000"/>
          <w:sz w:val="24"/>
          <w:szCs w:val="24"/>
        </w:rPr>
        <w:t>1.6. Kategoria geotechniczna budowli.</w:t>
      </w:r>
      <w:bookmarkEnd w:id="9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rozporządzeniem Ministra Transportu, Budownictwa i Gospodarki Morskiej z dnia 27 kwietnia 2012 r. j. w. ustalono drugą kategorię geotechniczną budowli o prostych warunkach podłoża gruntowego (§ 4.1 pkt. 2.1 i 3.2).</w:t>
      </w:r>
    </w:p>
    <w:p w:rsidR="00DE0FA8" w:rsidRDefault="00DE0FA8">
      <w:pPr>
        <w:pStyle w:val="Heading1"/>
        <w:numPr>
          <w:ilvl w:val="0"/>
          <w:numId w:val="3"/>
        </w:numPr>
        <w:rPr>
          <w:rFonts w:ascii="Times New Roman" w:hAnsi="Times New Roman" w:cs="Times New Roman"/>
          <w:color w:val="000000"/>
        </w:rPr>
      </w:pPr>
      <w:bookmarkStart w:id="10" w:name="_Toc8725826"/>
      <w:r>
        <w:rPr>
          <w:rFonts w:ascii="Times New Roman" w:hAnsi="Times New Roman" w:cs="Times New Roman"/>
          <w:color w:val="000000"/>
        </w:rPr>
        <w:t>Techniczna charakterystyka inwestycji</w:t>
      </w:r>
      <w:bookmarkEnd w:id="10"/>
      <w:r>
        <w:rPr>
          <w:rFonts w:ascii="Times New Roman" w:hAnsi="Times New Roman" w:cs="Times New Roman"/>
          <w:color w:val="000000"/>
        </w:rPr>
        <w:t xml:space="preserve"> </w:t>
      </w:r>
    </w:p>
    <w:p w:rsidR="00DE0FA8" w:rsidRDefault="00DE0FA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Przebudowa istniejącej sieci kanalizacyjnej grawitacyjnej na długości ok. 700 mb wynika z faktu, że stan techniczny ograniczał przepustowość funkcjonującego odcinka, co doprowadziło do koncepcji jego przebudowy. Ma to także związek z powiększającą się zabudową mieszkaniowo – gospodarczą w ul. Budzowa – Murzasichle, dla której obecny odcinek staje się utrudnieniem w spływie ścieków sanitarnych. </w:t>
      </w:r>
    </w:p>
    <w:p w:rsidR="00DE0FA8" w:rsidRDefault="00DE0FA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Charakterystyka geotechniczna </w:t>
      </w:r>
    </w:p>
    <w:p w:rsidR="00DE0FA8" w:rsidRDefault="00DE0FA8">
      <w:pPr>
        <w:pStyle w:val="Heading2"/>
        <w:numPr>
          <w:ilvl w:val="1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1" w:name="_Toc8725827"/>
      <w:r>
        <w:rPr>
          <w:rFonts w:ascii="Times New Roman" w:hAnsi="Times New Roman" w:cs="Times New Roman"/>
          <w:color w:val="000000"/>
          <w:sz w:val="24"/>
          <w:szCs w:val="24"/>
        </w:rPr>
        <w:t>Warunki gruntowe podłoża kolektora</w:t>
      </w:r>
      <w:bookmarkEnd w:id="11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E0FA8" w:rsidRDefault="00DE0FA8">
      <w:pPr>
        <w:pStyle w:val="Heading3"/>
        <w:numPr>
          <w:ilvl w:val="2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2" w:name="_Toc8725828"/>
      <w:r>
        <w:rPr>
          <w:rFonts w:ascii="Times New Roman" w:hAnsi="Times New Roman" w:cs="Times New Roman"/>
          <w:color w:val="000000"/>
          <w:sz w:val="24"/>
          <w:szCs w:val="24"/>
        </w:rPr>
        <w:t>Geneza osadów</w:t>
      </w:r>
      <w:bookmarkEnd w:id="12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E0FA8" w:rsidRDefault="00DE0FA8">
      <w:pPr>
        <w:jc w:val="both"/>
        <w:rPr>
          <w:rFonts w:ascii="Times New Roman" w:hAnsi="Times New Roman" w:cs="Times New Roman"/>
        </w:rPr>
      </w:pP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genezie osadów podłoża pod kanalizację mają związek podstawowy osady holocenu i plejstocenu (obecnie eocen) co ma związek z budową geologiczną i zachodzącymi procesami geodynamicznymi w tzw. „pozatatrzańskim” obszarze gminy gdzie dominują trzeciorzędowe warstwy zakopiańskie (Rów Podtatrzański) i chochołowskie (Pogórze Spisko – Gubałowskie) tworzące flisz podhalański. W osadach podłoża czwartorzędowego bezpośredniego pod kanalizację dominują osady spoiste – średnio spoiste zawierające okruchy skał pochodzenia fliszowego typu piaskowiec kruchy, rozsypliwy oraz łupki piaszczyste dochodzące objętościowo do 40 % w objętości profilu gruntowego w danym przelocie. </w:t>
      </w:r>
    </w:p>
    <w:p w:rsidR="00DE0FA8" w:rsidRDefault="00DE0FA8">
      <w:pPr>
        <w:pStyle w:val="Heading2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_Toc8725829"/>
      <w:r>
        <w:rPr>
          <w:rFonts w:ascii="Times New Roman" w:hAnsi="Times New Roman" w:cs="Times New Roman"/>
          <w:color w:val="000000"/>
          <w:sz w:val="24"/>
          <w:szCs w:val="24"/>
        </w:rPr>
        <w:t>3.1.2 Profil gruntowy podłoża</w:t>
      </w:r>
      <w:bookmarkEnd w:id="13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Profil topograficzny określają rzędne terenu kolektora: </w:t>
      </w:r>
    </w:p>
    <w:p w:rsidR="00DE0FA8" w:rsidRDefault="00DE0FA8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rejonie 0-1 H – 784,4 m n.p.m. w szczytowym odcinku, </w:t>
      </w:r>
    </w:p>
    <w:p w:rsidR="00DE0FA8" w:rsidRDefault="00DE0FA8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rejonie 0-2 H – 782,24 m n.p.m.,</w:t>
      </w:r>
    </w:p>
    <w:p w:rsidR="00DE0FA8" w:rsidRDefault="00DE0FA8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rejonie 0-3 H – 764,25 m n.p.m. w dolinie potoku Poroniec. </w:t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Deniwelacja na całym badanym odcinku wynosi ogółem: 20,15 m, co stwarza znaczące problemy wykonawcze. </w:t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Profil gruntowy podłoża. </w:t>
      </w:r>
    </w:p>
    <w:p w:rsidR="00DE0FA8" w:rsidRDefault="00DE0FA8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Generalnie profile wszystkich trzech otworów wzdłuż profilu kanalizacji grawitacyjnej są bardzo zbliżone do max. przy głębokości rozpoznania 3,5 m ppt. </w:t>
      </w:r>
    </w:p>
    <w:p w:rsidR="00DE0FA8" w:rsidRDefault="00DE0FA8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Warstwa glebowa (0) do 0,4 m z okruchami skał fliszowych, </w:t>
      </w:r>
    </w:p>
    <w:p w:rsidR="00DE0FA8" w:rsidRDefault="00DE0FA8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Glina żółtobrązowa, mw, 0/1 tpl (4) w przelocie 0,4 – 1,4  m z różnicą w otworze 0-3, gdzie występują piaski gliniaste 0,2 – 0,8 m (1) – w sąsiedztwie doliny rzeki, </w:t>
      </w:r>
    </w:p>
    <w:p w:rsidR="00DE0FA8" w:rsidRDefault="00DE0FA8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Glina piaszczysta w stanie twardopl. (5) i półzwartym (6) w przelocie 1,2 – 2,1 m; zawierają znaczącą ilość okruchów skał fliszowych o zawartości 10 – 20 %, </w:t>
      </w:r>
    </w:p>
    <w:p w:rsidR="00DE0FA8" w:rsidRDefault="00DE0FA8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Glina piaszczysta zwięzła w stanie półzwartym (7) w przelocie 2,0 – 3,0 m ppt ze znaczną zawartością okruchów skał fliszowych o zawartości 1,5 – 25 %. </w:t>
      </w:r>
    </w:p>
    <w:p w:rsidR="00DE0FA8" w:rsidRDefault="00DE0FA8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Zwietrzelina gliniasta ze skał fliszowych (8) w przelocie 2,4 – 2,5 m i 3,0 – 3,5 m. </w:t>
      </w:r>
    </w:p>
    <w:p w:rsidR="00DE0FA8" w:rsidRDefault="00DE0FA8">
      <w:pPr>
        <w:pStyle w:val="Heading2"/>
        <w:numPr>
          <w:ilvl w:val="2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4" w:name="_Toc8725830"/>
      <w:r>
        <w:rPr>
          <w:rFonts w:ascii="Times New Roman" w:hAnsi="Times New Roman" w:cs="Times New Roman"/>
          <w:color w:val="000000"/>
          <w:sz w:val="24"/>
          <w:szCs w:val="24"/>
        </w:rPr>
        <w:t>Wykaz wydzielonych warstw geotechnicznych podłoża kolektora</w:t>
      </w:r>
      <w:bookmarkEnd w:id="14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E0FA8" w:rsidRDefault="00DE0F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– gleba + kamienie, luźna</w:t>
      </w:r>
    </w:p>
    <w:p w:rsidR="00DE0FA8" w:rsidRDefault="00DE0F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(x) 2 – glina, w, ½ w, tpl I</w:t>
      </w:r>
      <w:r>
        <w:rPr>
          <w:rFonts w:ascii="Times New Roman" w:hAnsi="Times New Roman" w:cs="Times New Roman"/>
          <w:sz w:val="24"/>
          <w:szCs w:val="24"/>
          <w:vertAlign w:val="subscript"/>
        </w:rPr>
        <w:t>l</w:t>
      </w:r>
      <w:r>
        <w:rPr>
          <w:rFonts w:ascii="Times New Roman" w:hAnsi="Times New Roman" w:cs="Times New Roman"/>
          <w:sz w:val="24"/>
          <w:szCs w:val="24"/>
        </w:rPr>
        <w:t>= 0,22</w:t>
      </w:r>
    </w:p>
    <w:p w:rsidR="00DE0FA8" w:rsidRDefault="00DE0F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glina, w, 1/1 w, tpl I</w:t>
      </w:r>
      <w:r>
        <w:rPr>
          <w:rFonts w:ascii="Times New Roman" w:hAnsi="Times New Roman" w:cs="Times New Roman"/>
          <w:sz w:val="24"/>
          <w:szCs w:val="24"/>
          <w:vertAlign w:val="subscript"/>
        </w:rPr>
        <w:t>l</w:t>
      </w:r>
      <w:r>
        <w:rPr>
          <w:rFonts w:ascii="Times New Roman" w:hAnsi="Times New Roman" w:cs="Times New Roman"/>
          <w:sz w:val="24"/>
          <w:szCs w:val="24"/>
        </w:rPr>
        <w:t>= 0,15</w:t>
      </w:r>
    </w:p>
    <w:p w:rsidR="00DE0FA8" w:rsidRDefault="00DE0F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glina, mw, 0/1 w, tpl I</w:t>
      </w:r>
      <w:r>
        <w:rPr>
          <w:rFonts w:ascii="Times New Roman" w:hAnsi="Times New Roman" w:cs="Times New Roman"/>
          <w:sz w:val="24"/>
          <w:szCs w:val="24"/>
          <w:vertAlign w:val="subscript"/>
        </w:rPr>
        <w:t>l</w:t>
      </w:r>
      <w:r>
        <w:rPr>
          <w:rFonts w:ascii="Times New Roman" w:hAnsi="Times New Roman" w:cs="Times New Roman"/>
          <w:sz w:val="24"/>
          <w:szCs w:val="24"/>
        </w:rPr>
        <w:t>= 0,05</w:t>
      </w:r>
    </w:p>
    <w:p w:rsidR="00DE0FA8" w:rsidRDefault="00DE0F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– glina piaszczysta, mw, 1/1 w, tpl, I</w:t>
      </w:r>
      <w:r>
        <w:rPr>
          <w:rFonts w:ascii="Times New Roman" w:hAnsi="Times New Roman" w:cs="Times New Roman"/>
          <w:sz w:val="24"/>
          <w:szCs w:val="24"/>
          <w:vertAlign w:val="subscript"/>
        </w:rPr>
        <w:t>l</w:t>
      </w:r>
      <w:r>
        <w:rPr>
          <w:rFonts w:ascii="Times New Roman" w:hAnsi="Times New Roman" w:cs="Times New Roman"/>
          <w:sz w:val="24"/>
          <w:szCs w:val="24"/>
        </w:rPr>
        <w:t>= 0,12</w:t>
      </w:r>
    </w:p>
    <w:p w:rsidR="00DE0FA8" w:rsidRDefault="00DE0F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– glina piaszczysta, mw, 0w, pzw, I</w:t>
      </w:r>
      <w:r>
        <w:rPr>
          <w:rFonts w:ascii="Times New Roman" w:hAnsi="Times New Roman" w:cs="Times New Roman"/>
          <w:sz w:val="24"/>
          <w:szCs w:val="24"/>
          <w:vertAlign w:val="subscript"/>
        </w:rPr>
        <w:t>l</w:t>
      </w:r>
      <w:r>
        <w:rPr>
          <w:rFonts w:ascii="Times New Roman" w:hAnsi="Times New Roman" w:cs="Times New Roman"/>
          <w:sz w:val="24"/>
          <w:szCs w:val="24"/>
        </w:rPr>
        <w:t>= &lt;0</w:t>
      </w:r>
    </w:p>
    <w:p w:rsidR="00DE0FA8" w:rsidRDefault="00DE0F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– glina piaszczysta, zwięzła, mw, 0w, pzw, I</w:t>
      </w:r>
      <w:r>
        <w:rPr>
          <w:rFonts w:ascii="Times New Roman" w:hAnsi="Times New Roman" w:cs="Times New Roman"/>
          <w:sz w:val="24"/>
          <w:szCs w:val="24"/>
          <w:vertAlign w:val="subscript"/>
        </w:rPr>
        <w:t>l</w:t>
      </w:r>
      <w:r>
        <w:rPr>
          <w:rFonts w:ascii="Times New Roman" w:hAnsi="Times New Roman" w:cs="Times New Roman"/>
          <w:sz w:val="24"/>
          <w:szCs w:val="24"/>
        </w:rPr>
        <w:t>= &lt;0</w:t>
      </w:r>
    </w:p>
    <w:p w:rsidR="00DE0FA8" w:rsidRDefault="00DE0F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(xx) 8 – zwietrzelina gliniasta, w, , I</w:t>
      </w:r>
      <w:r>
        <w:rPr>
          <w:rFonts w:ascii="Times New Roman" w:hAnsi="Times New Roman" w:cs="Times New Roman"/>
          <w:sz w:val="24"/>
          <w:szCs w:val="24"/>
          <w:vertAlign w:val="subscript"/>
        </w:rPr>
        <w:t>D</w:t>
      </w:r>
      <w:r>
        <w:rPr>
          <w:rFonts w:ascii="Times New Roman" w:hAnsi="Times New Roman" w:cs="Times New Roman"/>
          <w:sz w:val="24"/>
          <w:szCs w:val="24"/>
        </w:rPr>
        <w:t>= 0,70 zagęszczony</w:t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Objaśnienia:</w:t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(x) – zaznaczono te warstwy z tabeli zał. 4 które występują w podłożu kolektora ul. Budzowa. </w:t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(xx) – nr 8 zwietrzelina gliniasta, wilg. składająca się z piaskowców i łupków piaszczystych fliszowych z wypełnieniem glin deluwialnych do 50 % objętości. </w:t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– wilgotny, mw – mało wilgotny, 1/2 w – liczba wałeczkowań dla oceny konsystencji gruntu spoistego, </w:t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vertAlign w:val="subscript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– stopień plastyczności, I</w:t>
      </w:r>
      <w:r>
        <w:rPr>
          <w:rFonts w:ascii="Times New Roman" w:hAnsi="Times New Roman" w:cs="Times New Roman"/>
          <w:sz w:val="24"/>
          <w:szCs w:val="24"/>
          <w:vertAlign w:val="subscript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– stopień zagęszczenia, tpl – twardoplastyczny, pzw – półzwarty. </w:t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Szczegółowy wykaz parametrów fizyczno – mechanicznych zawarto w tabeli zestawczej w zał. 4. </w:t>
      </w:r>
    </w:p>
    <w:p w:rsidR="00DE0FA8" w:rsidRDefault="00DE0FA8">
      <w:pPr>
        <w:pStyle w:val="Heading2"/>
        <w:numPr>
          <w:ilvl w:val="1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bookmarkStart w:id="15" w:name="_Toc8725831"/>
      <w:r>
        <w:rPr>
          <w:rFonts w:ascii="Times New Roman" w:hAnsi="Times New Roman" w:cs="Times New Roman"/>
          <w:color w:val="000000"/>
          <w:sz w:val="24"/>
          <w:szCs w:val="24"/>
        </w:rPr>
        <w:t>Warunki wodne</w:t>
      </w:r>
      <w:bookmarkEnd w:id="15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E0FA8" w:rsidRDefault="00DE0FA8">
      <w:pPr>
        <w:pStyle w:val="Heading3"/>
        <w:numPr>
          <w:ilvl w:val="2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bookmarkStart w:id="16" w:name="_Toc8725832"/>
      <w:r>
        <w:rPr>
          <w:rFonts w:ascii="Times New Roman" w:hAnsi="Times New Roman" w:cs="Times New Roman"/>
          <w:color w:val="000000"/>
          <w:sz w:val="24"/>
          <w:szCs w:val="24"/>
        </w:rPr>
        <w:t>Wody powierzchniowe</w:t>
      </w:r>
      <w:bookmarkEnd w:id="16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E0FA8" w:rsidRDefault="00DE0FA8">
      <w:pPr>
        <w:ind w:left="360"/>
        <w:rPr>
          <w:rFonts w:ascii="Times New Roman" w:hAnsi="Times New Roman" w:cs="Times New Roman"/>
        </w:rPr>
      </w:pP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Obszar gminy Poronin jest odwadniany z zdecydowanej większości przez Biały Dunajec z potokami Poroniec i Cicha Woda. </w:t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Końcówka wylotu kolektora sanitarnego w obecnej chwili kończy się w obniżeniu dolinnym rzeki – w odległości ok. 10 m od skraju potoku. Określono w ekofizjografii Gminy (poz. 1), że głównym źródłem zasilania są źródła polodowcowe krasowe, a wahania wód w potoku zależą głównie od opadów atmosferycznych, ale także temperatury topnienia śniegu. </w:t>
      </w:r>
      <w:r>
        <w:rPr>
          <w:rFonts w:ascii="Times New Roman" w:hAnsi="Times New Roman" w:cs="Times New Roman"/>
          <w:sz w:val="24"/>
          <w:szCs w:val="24"/>
        </w:rPr>
        <w:br/>
        <w:t xml:space="preserve">W korycie potoku obserwuje się liczne otoczaki 20 – 80 cm. </w:t>
      </w:r>
    </w:p>
    <w:p w:rsidR="00DE0FA8" w:rsidRDefault="00DE0FA8">
      <w:pPr>
        <w:pStyle w:val="Heading2"/>
        <w:numPr>
          <w:ilvl w:val="2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7" w:name="_Toc8725833"/>
      <w:r>
        <w:rPr>
          <w:rFonts w:ascii="Times New Roman" w:hAnsi="Times New Roman" w:cs="Times New Roman"/>
          <w:color w:val="000000"/>
          <w:sz w:val="24"/>
          <w:szCs w:val="24"/>
        </w:rPr>
        <w:t>Wody gruntowe</w:t>
      </w:r>
      <w:bookmarkEnd w:id="17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E0FA8" w:rsidRDefault="00DE0FA8">
      <w:pPr>
        <w:ind w:left="360"/>
        <w:jc w:val="both"/>
        <w:rPr>
          <w:rFonts w:ascii="Times New Roman" w:hAnsi="Times New Roman" w:cs="Times New Roman"/>
        </w:rPr>
      </w:pP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wykonanych odwiertach do głębokości możliwej do odwiercenia – 3,5 m ppt nie stwierdzono zalegania stałego poziomu wód gruntowych z uwagi na charakter gruntów spoistych podłoża. </w:t>
      </w:r>
    </w:p>
    <w:p w:rsidR="00DE0FA8" w:rsidRDefault="00DE0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Natomiast stwierdzono sączenia (wycieki) wody w kilku punktach odwiertu – głównie ok. 1,9 – 2,4 m ppt., z uwagi na liczne skupiska okruchów skał fliszowych (piaskowce i łupki piaszczyste) w obrębie podłoża gruntów spoistych. Źródłem zasilania tych sączeń mogą być wody opadowe i roztopowe, wynikające w drobne wkładki piasków i okruchów skalnych w glinach. Charakterystyka wód gruntowych odniesiono do stanu atmosferycznego w kwietniu 2019 r. </w:t>
      </w:r>
    </w:p>
    <w:p w:rsidR="00DE0FA8" w:rsidRDefault="00DE0FA8">
      <w:pPr>
        <w:pStyle w:val="Heading1"/>
        <w:numPr>
          <w:ilvl w:val="0"/>
          <w:numId w:val="3"/>
        </w:numPr>
        <w:rPr>
          <w:rFonts w:ascii="Times New Roman" w:hAnsi="Times New Roman" w:cs="Times New Roman"/>
          <w:color w:val="000000"/>
        </w:rPr>
      </w:pPr>
      <w:bookmarkStart w:id="18" w:name="_Toc8725834"/>
      <w:r>
        <w:rPr>
          <w:rFonts w:ascii="Times New Roman" w:hAnsi="Times New Roman" w:cs="Times New Roman"/>
          <w:color w:val="000000"/>
        </w:rPr>
        <w:t>Ustalenie kategorii budowlanej podłoża</w:t>
      </w:r>
      <w:bookmarkEnd w:id="18"/>
      <w:r>
        <w:rPr>
          <w:rFonts w:ascii="Times New Roman" w:hAnsi="Times New Roman" w:cs="Times New Roman"/>
          <w:color w:val="000000"/>
        </w:rPr>
        <w:t xml:space="preserve"> </w:t>
      </w:r>
    </w:p>
    <w:p w:rsidR="00DE0FA8" w:rsidRDefault="00DE0FA8">
      <w:pPr>
        <w:rPr>
          <w:rFonts w:ascii="Times New Roman" w:hAnsi="Times New Roman" w:cs="Times New Roman"/>
        </w:rPr>
      </w:pPr>
    </w:p>
    <w:p w:rsidR="00DE0FA8" w:rsidRDefault="00DE0F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Podstawa ustalenia wg. KNR 2-01 </w:t>
      </w:r>
    </w:p>
    <w:p w:rsidR="00DE0FA8" w:rsidRDefault="00DE0F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 – glina, glina piaszczysta z okruchami skalnymi fliszowymi, w stanie twardoplastycznym, </w:t>
      </w:r>
    </w:p>
    <w:p w:rsidR="00DE0FA8" w:rsidRDefault="00DE0F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 – glina piaszczysta zwięzła w stanie półzwartym z okruchami skał do 40 %, </w:t>
      </w:r>
    </w:p>
    <w:p w:rsidR="00DE0FA8" w:rsidRDefault="00DE0F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– zwietrzelina gliniasta określana jako grunt zagęszczony, </w:t>
      </w:r>
    </w:p>
    <w:p w:rsidR="00DE0FA8" w:rsidRDefault="00DE0FA8">
      <w:pPr>
        <w:rPr>
          <w:rFonts w:ascii="Times New Roman" w:hAnsi="Times New Roman" w:cs="Times New Roman"/>
          <w:sz w:val="24"/>
          <w:szCs w:val="24"/>
        </w:rPr>
      </w:pPr>
    </w:p>
    <w:p w:rsidR="00DE0FA8" w:rsidRDefault="00DE0FA8">
      <w:pPr>
        <w:pStyle w:val="Heading1"/>
        <w:numPr>
          <w:ilvl w:val="0"/>
          <w:numId w:val="3"/>
        </w:numPr>
        <w:rPr>
          <w:rFonts w:ascii="Times New Roman" w:hAnsi="Times New Roman" w:cs="Times New Roman"/>
          <w:color w:val="000000"/>
        </w:rPr>
      </w:pPr>
      <w:bookmarkStart w:id="19" w:name="_Toc8725835"/>
      <w:r>
        <w:rPr>
          <w:rFonts w:ascii="Times New Roman" w:hAnsi="Times New Roman" w:cs="Times New Roman"/>
          <w:color w:val="000000"/>
        </w:rPr>
        <w:t>Wnioski</w:t>
      </w:r>
      <w:bookmarkEnd w:id="19"/>
    </w:p>
    <w:p w:rsidR="00DE0FA8" w:rsidRDefault="00DE0FA8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E0FA8" w:rsidRDefault="00DE0FA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Podłoże gruntowe pod kolektor sanitarny w ramach przebudowy stanowi jednolity kompleks gruntów spoistych do głębokości rozpoznania 3,5 m ppt. Grunty spoiste reprezentowane przez gliny i gliny piaszczyste w stanie twardoplastycznym z dużą zawartością okruchów skalnych fliszowych do 25 %. </w:t>
      </w:r>
    </w:p>
    <w:p w:rsidR="00DE0FA8" w:rsidRDefault="00DE0FA8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Dolną część profilu budują gliny piaszczyste i gliny piaszczyste zwięzłe w stanie półzwartym z dużą zawartością okruchów skał pochodzenia fliszowego o zawartości do 40 %. Końcowy profil gruntowy 3,0 – 3,5 m ppt zalega wietrzelina gliniasta zagęszczona o dużym utrudnieniu badawczym. </w:t>
      </w:r>
    </w:p>
    <w:p w:rsidR="00DE0FA8" w:rsidRDefault="00DE0FA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badanym podłożu gruntowym nie stwierdzono stałego poziomu wód gruntowych do ustalonej głębokości rozpoznania. Stwierdza się jedynie objawy wód gruntowych w formie sączeń/wycieków głównie w miejscach obecności nagromadzenia okruchów skalnych w obrębie gruntów spoistych. </w:t>
      </w:r>
    </w:p>
    <w:p w:rsidR="00DE0FA8" w:rsidRDefault="00DE0FA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zwrócić uwagę na fakt obecności w profilu gruntowym licznych nagromadzeń okruchów skalnych pochodzenia fliszowego aż do formy zwietrzeliny gliniastej </w:t>
      </w:r>
      <w:r>
        <w:rPr>
          <w:rFonts w:ascii="Times New Roman" w:hAnsi="Times New Roman" w:cs="Times New Roman"/>
          <w:sz w:val="24"/>
          <w:szCs w:val="24"/>
        </w:rPr>
        <w:br/>
        <w:t xml:space="preserve">w spągu podłoża 3,0 – 3,5 m ppt. </w:t>
      </w:r>
    </w:p>
    <w:p w:rsidR="00DE0FA8" w:rsidRDefault="00DE0FA8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części wierzchniej profilu występują także otoczaki granitów, ale nie tworzące jakiegoś litego poziomu. </w:t>
      </w:r>
    </w:p>
    <w:p w:rsidR="00DE0FA8" w:rsidRDefault="00DE0FA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ocenić jednoznacznie, że z uwagi na obecność domieszek i nagromadzeń skał pochodzenia fliszowego mogą wystąpić utrudnienia w urabianiu gruntów w wykopie do planowanego poziomu ułożenia </w:t>
      </w:r>
    </w:p>
    <w:p w:rsidR="00DE0FA8" w:rsidRDefault="00DE0FA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Zgłębianie wykopu w określonych warunkach gruntowych podłoża wymagać będzie stosowanie szalunków trwalszych niż szalunki drewniane.</w:t>
      </w:r>
    </w:p>
    <w:sectPr w:rsidR="00DE0FA8" w:rsidSect="00DE0FA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FA8" w:rsidRDefault="00DE0FA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DE0FA8" w:rsidRDefault="00DE0FA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FA8" w:rsidRDefault="00DE0FA8">
    <w:pPr>
      <w:pStyle w:val="Footer"/>
      <w:jc w:val="center"/>
      <w:rPr>
        <w:rFonts w:ascii="Times New Roman" w:hAnsi="Times New Roman" w:cs="Times New Roman"/>
      </w:rPr>
    </w:pPr>
    <w:fldSimple w:instr="PAGE   \* MERGEFORMAT">
      <w:r>
        <w:rPr>
          <w:noProof/>
        </w:rPr>
        <w:t>1</w:t>
      </w:r>
    </w:fldSimple>
  </w:p>
  <w:p w:rsidR="00DE0FA8" w:rsidRDefault="00DE0FA8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FA8" w:rsidRDefault="00DE0FA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DE0FA8" w:rsidRDefault="00DE0FA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494B"/>
    <w:multiLevelType w:val="hybridMultilevel"/>
    <w:tmpl w:val="D4A8E20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0727009F"/>
    <w:multiLevelType w:val="multilevel"/>
    <w:tmpl w:val="3600E6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cs="Times New Roman" w:hint="default"/>
        <w:b/>
        <w:bCs/>
      </w:rPr>
    </w:lvl>
  </w:abstractNum>
  <w:abstractNum w:abstractNumId="2">
    <w:nsid w:val="157C7A32"/>
    <w:multiLevelType w:val="hybridMultilevel"/>
    <w:tmpl w:val="475887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3954CB5"/>
    <w:multiLevelType w:val="hybridMultilevel"/>
    <w:tmpl w:val="41C6C88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32825277"/>
    <w:multiLevelType w:val="hybridMultilevel"/>
    <w:tmpl w:val="B5260C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C0E3541"/>
    <w:multiLevelType w:val="hybridMultilevel"/>
    <w:tmpl w:val="CDFCC94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>
    <w:nsid w:val="56FC4CE7"/>
    <w:multiLevelType w:val="hybridMultilevel"/>
    <w:tmpl w:val="9C2A8660"/>
    <w:lvl w:ilvl="0" w:tplc="28744550">
      <w:start w:val="24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FA8"/>
    <w:rsid w:val="00DE0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 w:after="0"/>
      <w:outlineLvl w:val="0"/>
    </w:pPr>
    <w:rPr>
      <w:rFonts w:ascii="Cambria" w:hAnsi="Cambria" w:cs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 w:after="0"/>
      <w:outlineLvl w:val="1"/>
    </w:pPr>
    <w:rPr>
      <w:rFonts w:ascii="Cambria" w:hAnsi="Cambria" w:cs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 w:after="0"/>
      <w:outlineLvl w:val="2"/>
    </w:pPr>
    <w:rPr>
      <w:rFonts w:ascii="Cambria" w:hAnsi="Cambria" w:cs="Cambria"/>
      <w:b/>
      <w:bCs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Pr>
      <w:rFonts w:ascii="Cambria" w:hAnsi="Cambria" w:cs="Cambria"/>
      <w:b/>
      <w:bCs/>
      <w:color w:val="auto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Pr>
      <w:rFonts w:ascii="Cambria" w:hAnsi="Cambria" w:cs="Cambria"/>
      <w:b/>
      <w:bCs/>
      <w:color w:val="auto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TOCHeading">
    <w:name w:val="TOC Heading"/>
    <w:basedOn w:val="Heading1"/>
    <w:next w:val="Normal"/>
    <w:uiPriority w:val="99"/>
    <w:qFormat/>
    <w:pPr>
      <w:outlineLvl w:val="9"/>
    </w:pPr>
    <w:rPr>
      <w:lang w:eastAsia="pl-PL"/>
    </w:rPr>
  </w:style>
  <w:style w:type="paragraph" w:styleId="TOC1">
    <w:name w:val="toc 1"/>
    <w:basedOn w:val="Normal"/>
    <w:next w:val="Normal"/>
    <w:autoRedefine/>
    <w:uiPriority w:val="99"/>
    <w:pPr>
      <w:spacing w:after="100"/>
    </w:pPr>
  </w:style>
  <w:style w:type="paragraph" w:styleId="TOC2">
    <w:name w:val="toc 2"/>
    <w:basedOn w:val="Normal"/>
    <w:next w:val="Normal"/>
    <w:autoRedefine/>
    <w:uiPriority w:val="9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99"/>
    <w:pPr>
      <w:spacing w:after="100"/>
      <w:ind w:left="440"/>
    </w:pPr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8</Pages>
  <Words>1496</Words>
  <Characters>8530</Characters>
  <Application>Microsoft Office Outlook</Application>
  <DocSecurity>0</DocSecurity>
  <Lines>0</Lines>
  <Paragraphs>0</Paragraphs>
  <ScaleCrop>false</ScaleCrop>
  <Company>ADIR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</dc:title>
  <dc:subject/>
  <dc:creator>User</dc:creator>
  <cp:keywords/>
  <dc:description/>
  <cp:lastModifiedBy>ADIR</cp:lastModifiedBy>
  <cp:revision>8</cp:revision>
  <cp:lastPrinted>2019-07-09T14:49:00Z</cp:lastPrinted>
  <dcterms:created xsi:type="dcterms:W3CDTF">2019-05-14T09:50:00Z</dcterms:created>
  <dcterms:modified xsi:type="dcterms:W3CDTF">2019-07-09T14:50:00Z</dcterms:modified>
</cp:coreProperties>
</file>