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AC" w:rsidRDefault="00B74170" w:rsidP="000A3CAC">
      <w:pPr>
        <w:spacing w:after="120" w:line="240" w:lineRule="auto"/>
        <w:jc w:val="center"/>
        <w:rPr>
          <w:rFonts w:ascii="Arial" w:hAnsi="Arial" w:cs="Arial"/>
          <w:b/>
        </w:rPr>
      </w:pPr>
      <w:r w:rsidRPr="000A3CAC">
        <w:rPr>
          <w:rFonts w:ascii="Arial" w:hAnsi="Arial" w:cs="Arial"/>
          <w:b/>
        </w:rPr>
        <w:t>UMOWA</w:t>
      </w:r>
      <w:r w:rsidR="000A3CAC" w:rsidRPr="000A3CAC">
        <w:rPr>
          <w:rFonts w:ascii="Arial" w:hAnsi="Arial" w:cs="Arial"/>
          <w:b/>
        </w:rPr>
        <w:t xml:space="preserve"> </w:t>
      </w:r>
    </w:p>
    <w:p w:rsidR="000A3CAC" w:rsidRPr="000A3CAC" w:rsidRDefault="000A3CAC" w:rsidP="000A3CAC">
      <w:pPr>
        <w:spacing w:after="120" w:line="240" w:lineRule="auto"/>
        <w:jc w:val="center"/>
        <w:rPr>
          <w:rFonts w:ascii="Arial" w:hAnsi="Arial" w:cs="Arial"/>
          <w:b/>
        </w:rPr>
      </w:pPr>
      <w:r w:rsidRPr="000A3CAC">
        <w:rPr>
          <w:rFonts w:ascii="Arial" w:hAnsi="Arial" w:cs="Arial"/>
          <w:b/>
        </w:rPr>
        <w:t>o</w:t>
      </w:r>
      <w:r w:rsidR="00B74170" w:rsidRPr="000A3CAC">
        <w:rPr>
          <w:rFonts w:ascii="Arial" w:hAnsi="Arial" w:cs="Arial"/>
          <w:b/>
        </w:rPr>
        <w:t xml:space="preserve"> badanie i ocenę</w:t>
      </w:r>
      <w:r w:rsidR="00712042" w:rsidRPr="000A3CAC">
        <w:rPr>
          <w:rFonts w:ascii="Arial" w:hAnsi="Arial" w:cs="Arial"/>
          <w:b/>
        </w:rPr>
        <w:t xml:space="preserve"> sprawozdania ﬁ</w:t>
      </w:r>
      <w:r w:rsidR="00B74170" w:rsidRPr="000A3CAC">
        <w:rPr>
          <w:rFonts w:ascii="Arial" w:hAnsi="Arial" w:cs="Arial"/>
          <w:b/>
        </w:rPr>
        <w:t xml:space="preserve">nansowego </w:t>
      </w:r>
    </w:p>
    <w:p w:rsidR="007C46E7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 xml:space="preserve">Zawarta </w:t>
      </w:r>
      <w:r w:rsidR="00277562">
        <w:rPr>
          <w:rFonts w:ascii="Arial" w:hAnsi="Arial" w:cs="Arial"/>
        </w:rPr>
        <w:t>w</w:t>
      </w:r>
      <w:r w:rsidRPr="000A3CAC">
        <w:rPr>
          <w:rFonts w:ascii="Arial" w:hAnsi="Arial" w:cs="Arial"/>
        </w:rPr>
        <w:t xml:space="preserve"> dniu  </w:t>
      </w:r>
      <w:r w:rsidR="00560484">
        <w:rPr>
          <w:rFonts w:ascii="Arial" w:hAnsi="Arial" w:cs="Arial"/>
        </w:rPr>
        <w:t xml:space="preserve">…………………. </w:t>
      </w:r>
      <w:r w:rsidR="00A0729C">
        <w:rPr>
          <w:rFonts w:ascii="Arial" w:hAnsi="Arial" w:cs="Arial"/>
        </w:rPr>
        <w:t>r</w:t>
      </w:r>
      <w:bookmarkStart w:id="0" w:name="_GoBack"/>
      <w:bookmarkEnd w:id="0"/>
      <w:r w:rsidRPr="000A3CAC">
        <w:rPr>
          <w:rFonts w:ascii="Arial" w:hAnsi="Arial" w:cs="Arial"/>
        </w:rPr>
        <w:t>oku</w:t>
      </w:r>
      <w:r w:rsidR="00A0729C">
        <w:rPr>
          <w:rFonts w:ascii="Arial" w:hAnsi="Arial" w:cs="Arial"/>
        </w:rPr>
        <w:t xml:space="preserve"> w……………..</w:t>
      </w:r>
      <w:r w:rsidRPr="000A3CAC">
        <w:rPr>
          <w:rFonts w:ascii="Arial" w:hAnsi="Arial" w:cs="Arial"/>
        </w:rPr>
        <w:t xml:space="preserve"> p</w:t>
      </w:r>
      <w:r w:rsidR="00B74170" w:rsidRPr="000A3CAC">
        <w:rPr>
          <w:rFonts w:ascii="Arial" w:hAnsi="Arial" w:cs="Arial"/>
        </w:rPr>
        <w:t xml:space="preserve">omiędzy </w:t>
      </w:r>
    </w:p>
    <w:p w:rsidR="007C46E7" w:rsidRDefault="007C46E7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7C46E7" w:rsidRDefault="007C46E7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7C46E7" w:rsidRDefault="007C46E7" w:rsidP="007C46E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6F695D" w:rsidRPr="006F695D" w:rsidRDefault="006F695D" w:rsidP="006F695D">
      <w:pPr>
        <w:spacing w:after="120" w:line="240" w:lineRule="auto"/>
        <w:jc w:val="both"/>
        <w:rPr>
          <w:rFonts w:ascii="Arial" w:hAnsi="Arial" w:cs="Arial"/>
        </w:rPr>
      </w:pPr>
      <w:r w:rsidRPr="006F695D">
        <w:rPr>
          <w:rFonts w:ascii="Arial" w:hAnsi="Arial" w:cs="Arial"/>
        </w:rPr>
        <w:t>wpisanym na listę podmiotów uprawnionych do badania sp</w:t>
      </w:r>
      <w:r>
        <w:rPr>
          <w:rFonts w:ascii="Arial" w:hAnsi="Arial" w:cs="Arial"/>
        </w:rPr>
        <w:t>rawozdań finansowych pod numerem____________</w:t>
      </w:r>
      <w:r w:rsidRPr="006F695D">
        <w:rPr>
          <w:rFonts w:ascii="Arial" w:hAnsi="Arial" w:cs="Arial"/>
        </w:rPr>
        <w:t>w Krajowej Radzie Biegłych Rewidentów, posiadaj</w:t>
      </w:r>
      <w:r>
        <w:rPr>
          <w:rFonts w:ascii="Arial" w:hAnsi="Arial" w:cs="Arial"/>
        </w:rPr>
        <w:t xml:space="preserve">ącym wpis do Krajowego Rejestru </w:t>
      </w:r>
      <w:r w:rsidRPr="006F695D">
        <w:rPr>
          <w:rFonts w:ascii="Arial" w:hAnsi="Arial" w:cs="Arial"/>
        </w:rPr>
        <w:t>Sądowego w Sądzie Rejonowym w ...................... numer ...........</w:t>
      </w:r>
      <w:r>
        <w:rPr>
          <w:rFonts w:ascii="Arial" w:hAnsi="Arial" w:cs="Arial"/>
        </w:rPr>
        <w:t xml:space="preserve">.......................... oraz </w:t>
      </w:r>
      <w:r w:rsidRPr="006F695D">
        <w:rPr>
          <w:rFonts w:ascii="Arial" w:hAnsi="Arial" w:cs="Arial"/>
        </w:rPr>
        <w:t>numer identyfikacji podatko</w:t>
      </w:r>
      <w:r>
        <w:rPr>
          <w:rFonts w:ascii="Arial" w:hAnsi="Arial" w:cs="Arial"/>
        </w:rPr>
        <w:t>wej NIP</w:t>
      </w:r>
      <w:r w:rsidRPr="006F695D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 , numer identyfikacyjny REGO</w:t>
      </w:r>
      <w:r w:rsidRPr="006F695D">
        <w:rPr>
          <w:rFonts w:ascii="Arial" w:hAnsi="Arial" w:cs="Arial"/>
        </w:rPr>
        <w:t>N</w:t>
      </w:r>
    </w:p>
    <w:p w:rsidR="007C46E7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 xml:space="preserve">reprezentowanym przez </w:t>
      </w:r>
    </w:p>
    <w:p w:rsidR="007C46E7" w:rsidRDefault="007C46E7" w:rsidP="007C46E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7C46E7" w:rsidRDefault="007C46E7" w:rsidP="007C46E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7C46E7" w:rsidRDefault="007C46E7" w:rsidP="007C46E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Zleceniobiorcą,</w:t>
      </w:r>
    </w:p>
    <w:p w:rsidR="007C46E7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 xml:space="preserve">a </w:t>
      </w:r>
    </w:p>
    <w:p w:rsidR="00BE30C8" w:rsidRDefault="00712042">
      <w:pPr>
        <w:jc w:val="both"/>
        <w:rPr>
          <w:rFonts w:ascii="Arial" w:eastAsia="Times New Roman" w:hAnsi="Arial" w:cs="Arial"/>
          <w:lang w:eastAsia="pl-PL"/>
        </w:rPr>
      </w:pPr>
      <w:r w:rsidRPr="000A3CAC">
        <w:rPr>
          <w:rFonts w:ascii="Arial" w:hAnsi="Arial" w:cs="Arial"/>
        </w:rPr>
        <w:t>Podhalańskim Przedsiębiorstwem Komu</w:t>
      </w:r>
      <w:r w:rsidR="00B74170" w:rsidRPr="000A3CAC">
        <w:rPr>
          <w:rFonts w:ascii="Arial" w:hAnsi="Arial" w:cs="Arial"/>
        </w:rPr>
        <w:t xml:space="preserve">nalnym Sp. z o.o. </w:t>
      </w:r>
      <w:r w:rsidR="0096547D">
        <w:rPr>
          <w:rFonts w:ascii="Arial" w:hAnsi="Arial" w:cs="Arial"/>
        </w:rPr>
        <w:t xml:space="preserve">z siedzibą </w:t>
      </w:r>
      <w:r w:rsidR="00B74170" w:rsidRPr="000A3CAC">
        <w:rPr>
          <w:rFonts w:ascii="Arial" w:hAnsi="Arial" w:cs="Arial"/>
        </w:rPr>
        <w:t>w Nowym Targu</w:t>
      </w:r>
      <w:r w:rsidR="007C46E7">
        <w:rPr>
          <w:rFonts w:ascii="Arial" w:hAnsi="Arial" w:cs="Arial"/>
        </w:rPr>
        <w:t>,</w:t>
      </w:r>
      <w:r w:rsidR="00B74170" w:rsidRPr="000A3CAC">
        <w:rPr>
          <w:rFonts w:ascii="Arial" w:hAnsi="Arial" w:cs="Arial"/>
        </w:rPr>
        <w:t xml:space="preserve"> </w:t>
      </w:r>
      <w:r w:rsidRPr="000A3CAC">
        <w:rPr>
          <w:rFonts w:ascii="Arial" w:hAnsi="Arial" w:cs="Arial"/>
        </w:rPr>
        <w:t>wpisanym do Krajowego Rejestru Sądowego</w:t>
      </w:r>
      <w:r w:rsidR="006F695D">
        <w:rPr>
          <w:rFonts w:ascii="Arial" w:hAnsi="Arial" w:cs="Arial"/>
        </w:rPr>
        <w:t xml:space="preserve"> dla Krakowa-śródmieście w Krakowie</w:t>
      </w:r>
      <w:r w:rsidR="006F695D" w:rsidRPr="006F695D">
        <w:rPr>
          <w:rFonts w:ascii="Arial" w:hAnsi="Arial" w:cs="Arial"/>
        </w:rPr>
        <w:t xml:space="preserve">, </w:t>
      </w:r>
      <w:r w:rsidR="0096547D">
        <w:rPr>
          <w:rFonts w:ascii="Arial" w:eastAsia="Times New Roman" w:hAnsi="Arial" w:cs="Arial"/>
          <w:lang w:eastAsia="pl-PL"/>
        </w:rPr>
        <w:t>p</w:t>
      </w:r>
      <w:r w:rsidR="0096547D" w:rsidRPr="0096547D">
        <w:rPr>
          <w:rFonts w:ascii="Arial" w:eastAsia="Times New Roman" w:hAnsi="Arial" w:cs="Arial"/>
          <w:lang w:eastAsia="pl-PL"/>
        </w:rPr>
        <w:t xml:space="preserve">rowadzonego przez Sąd Rejonowy </w:t>
      </w:r>
      <w:r w:rsidR="00A977A9">
        <w:rPr>
          <w:rFonts w:ascii="Arial" w:eastAsia="Times New Roman" w:hAnsi="Arial" w:cs="Arial"/>
          <w:lang w:eastAsia="pl-PL"/>
        </w:rPr>
        <w:t xml:space="preserve">XII </w:t>
      </w:r>
      <w:r w:rsidR="0096547D" w:rsidRPr="0096547D">
        <w:rPr>
          <w:rFonts w:ascii="Arial" w:eastAsia="Times New Roman" w:hAnsi="Arial" w:cs="Arial"/>
          <w:lang w:eastAsia="pl-PL"/>
        </w:rPr>
        <w:t xml:space="preserve">Wydział Gospodarczy Krajowego Rejestru Sądowego pod numerem KRS: </w:t>
      </w:r>
      <w:r w:rsidR="006F695D" w:rsidRPr="006F695D">
        <w:rPr>
          <w:rFonts w:ascii="Arial" w:eastAsia="Times New Roman" w:hAnsi="Arial" w:cs="Arial"/>
          <w:lang w:eastAsia="pl-PL"/>
        </w:rPr>
        <w:t xml:space="preserve">0000172849 </w:t>
      </w:r>
      <w:r w:rsidR="00A977A9">
        <w:rPr>
          <w:rFonts w:ascii="Arial" w:eastAsia="Times New Roman" w:hAnsi="Arial" w:cs="Arial"/>
          <w:lang w:eastAsia="pl-PL"/>
        </w:rPr>
        <w:t>posiadająca NIP:</w:t>
      </w:r>
      <w:r w:rsidR="00A977A9" w:rsidRPr="00A977A9">
        <w:rPr>
          <w:rFonts w:ascii="Arial" w:eastAsia="Times New Roman" w:hAnsi="Arial" w:cs="Arial"/>
          <w:lang w:eastAsia="pl-PL"/>
        </w:rPr>
        <w:t>7352532366</w:t>
      </w:r>
      <w:r w:rsidR="00A977A9">
        <w:rPr>
          <w:rFonts w:ascii="Arial" w:eastAsia="Times New Roman" w:hAnsi="Arial" w:cs="Arial"/>
          <w:lang w:eastAsia="pl-PL"/>
        </w:rPr>
        <w:t xml:space="preserve"> </w:t>
      </w:r>
      <w:r w:rsidR="0096547D" w:rsidRPr="0096547D">
        <w:rPr>
          <w:rFonts w:ascii="Arial" w:eastAsia="Times New Roman" w:hAnsi="Arial" w:cs="Arial"/>
          <w:lang w:eastAsia="pl-PL"/>
        </w:rPr>
        <w:t>oraz Regon</w:t>
      </w:r>
      <w:r w:rsidR="00A977A9" w:rsidRPr="00A977A9">
        <w:t xml:space="preserve"> </w:t>
      </w:r>
      <w:r w:rsidR="00A977A9" w:rsidRPr="00A977A9">
        <w:rPr>
          <w:rFonts w:ascii="Arial" w:eastAsia="Times New Roman" w:hAnsi="Arial" w:cs="Arial"/>
          <w:lang w:eastAsia="pl-PL"/>
        </w:rPr>
        <w:t>492916321</w:t>
      </w:r>
      <w:r w:rsidR="00A977A9">
        <w:rPr>
          <w:rFonts w:ascii="Arial" w:eastAsia="Times New Roman" w:hAnsi="Arial" w:cs="Arial"/>
          <w:lang w:eastAsia="pl-PL"/>
        </w:rPr>
        <w:t>.</w:t>
      </w:r>
    </w:p>
    <w:p w:rsidR="007C46E7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reprezentowanym przez:</w:t>
      </w:r>
    </w:p>
    <w:p w:rsidR="007C46E7" w:rsidRDefault="00E32155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Janusza Tarnowskiego</w:t>
      </w:r>
      <w:r w:rsidR="00B74170" w:rsidRPr="000A3CAC">
        <w:rPr>
          <w:rFonts w:ascii="Arial" w:hAnsi="Arial" w:cs="Arial"/>
        </w:rPr>
        <w:t xml:space="preserve"> </w:t>
      </w:r>
      <w:r w:rsidR="00306723">
        <w:rPr>
          <w:rFonts w:ascii="Arial" w:hAnsi="Arial" w:cs="Arial"/>
        </w:rPr>
        <w:t>–</w:t>
      </w:r>
      <w:r w:rsidR="00B74170" w:rsidRPr="000A3CAC">
        <w:rPr>
          <w:rFonts w:ascii="Arial" w:hAnsi="Arial" w:cs="Arial"/>
        </w:rPr>
        <w:t xml:space="preserve"> Prezesa Zarządu </w:t>
      </w:r>
    </w:p>
    <w:p w:rsidR="007C46E7" w:rsidRDefault="007C46E7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Z</w:t>
      </w:r>
      <w:r w:rsidR="00712042" w:rsidRPr="000A3CAC">
        <w:rPr>
          <w:rFonts w:ascii="Arial" w:hAnsi="Arial" w:cs="Arial"/>
        </w:rPr>
        <w:t>leceniodawcą</w:t>
      </w:r>
      <w:r w:rsidR="00B74170" w:rsidRPr="000A3CAC">
        <w:rPr>
          <w:rFonts w:ascii="Arial" w:hAnsi="Arial" w:cs="Arial"/>
        </w:rPr>
        <w:t xml:space="preserve"> </w:t>
      </w:r>
    </w:p>
    <w:p w:rsidR="007C46E7" w:rsidRDefault="007C46E7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następującej treści:</w:t>
      </w:r>
    </w:p>
    <w:p w:rsidR="007C46E7" w:rsidRPr="007C46E7" w:rsidRDefault="00712042" w:rsidP="007C46E7">
      <w:pPr>
        <w:spacing w:after="120" w:line="240" w:lineRule="auto"/>
        <w:jc w:val="center"/>
        <w:rPr>
          <w:rFonts w:ascii="Arial" w:hAnsi="Arial" w:cs="Arial"/>
          <w:b/>
        </w:rPr>
      </w:pPr>
      <w:r w:rsidRPr="007C46E7">
        <w:rPr>
          <w:rFonts w:ascii="Arial" w:hAnsi="Arial" w:cs="Arial"/>
          <w:b/>
        </w:rPr>
        <w:t>§1</w:t>
      </w:r>
    </w:p>
    <w:p w:rsidR="00BE30C8" w:rsidRDefault="00F265C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</w:rPr>
      </w:pPr>
      <w:r w:rsidRPr="00F265C5">
        <w:rPr>
          <w:rFonts w:ascii="Arial" w:hAnsi="Arial" w:cs="Arial"/>
        </w:rPr>
        <w:t>Zleceniodawca zleca, a Zleceniobiorca zobowiązuje się do przeprowadzenia badania sprawozdania ﬁnansowego zleceniodawcy za okres od</w:t>
      </w:r>
      <w:r w:rsidR="00820A05">
        <w:rPr>
          <w:rFonts w:ascii="Arial" w:hAnsi="Arial" w:cs="Arial"/>
        </w:rPr>
        <w:t xml:space="preserve"> 1. stycznia do 31. grudnia 201</w:t>
      </w:r>
      <w:r w:rsidR="00EE2788">
        <w:rPr>
          <w:rFonts w:ascii="Arial" w:hAnsi="Arial" w:cs="Arial"/>
        </w:rPr>
        <w:t>6</w:t>
      </w:r>
      <w:r w:rsidRPr="00F265C5">
        <w:rPr>
          <w:rFonts w:ascii="Arial" w:hAnsi="Arial" w:cs="Arial"/>
        </w:rPr>
        <w:t xml:space="preserve"> roku.</w:t>
      </w:r>
    </w:p>
    <w:p w:rsidR="00BE30C8" w:rsidRDefault="00D40D8A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</w:rPr>
      </w:pPr>
      <w:r w:rsidRPr="00D40D8A">
        <w:rPr>
          <w:rFonts w:ascii="Arial" w:hAnsi="Arial" w:cs="Arial"/>
        </w:rPr>
        <w:t xml:space="preserve">Zleceniobiorca oświadcza, że posiada uprawnienia, wiedzę i doświadczenie niezbędne do </w:t>
      </w:r>
      <w:r w:rsidR="00F265C5" w:rsidRPr="00F265C5">
        <w:rPr>
          <w:rFonts w:ascii="Arial" w:hAnsi="Arial" w:cs="Arial"/>
        </w:rPr>
        <w:t>realizacji zlecenia zgodnie z prawem i w sposób gwarantujący jego wykonanie w standardach obowiązujących w obrocie profesjonalnym</w:t>
      </w:r>
    </w:p>
    <w:p w:rsidR="00F22F37" w:rsidRPr="00F22F37" w:rsidRDefault="00712042" w:rsidP="00F22F37">
      <w:pPr>
        <w:spacing w:after="120" w:line="240" w:lineRule="auto"/>
        <w:jc w:val="center"/>
        <w:rPr>
          <w:rFonts w:ascii="Arial" w:hAnsi="Arial" w:cs="Arial"/>
          <w:b/>
        </w:rPr>
      </w:pPr>
      <w:r w:rsidRPr="00F22F37">
        <w:rPr>
          <w:rFonts w:ascii="Arial" w:hAnsi="Arial" w:cs="Arial"/>
          <w:b/>
        </w:rPr>
        <w:t>§2</w:t>
      </w:r>
    </w:p>
    <w:p w:rsidR="002F7162" w:rsidRDefault="00712042" w:rsidP="00D40D8A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8668A">
        <w:rPr>
          <w:rFonts w:ascii="Arial" w:hAnsi="Arial" w:cs="Arial"/>
        </w:rPr>
        <w:t>Badanie sprawozdania ﬁnansoweg</w:t>
      </w:r>
      <w:r w:rsidR="00B74170" w:rsidRPr="0018668A">
        <w:rPr>
          <w:rFonts w:ascii="Arial" w:hAnsi="Arial" w:cs="Arial"/>
        </w:rPr>
        <w:t xml:space="preserve">o zostanie przez </w:t>
      </w:r>
      <w:r w:rsidR="00AF7EDF">
        <w:rPr>
          <w:rFonts w:ascii="Arial" w:hAnsi="Arial" w:cs="Arial"/>
        </w:rPr>
        <w:t>Z</w:t>
      </w:r>
      <w:r w:rsidR="00B74170" w:rsidRPr="0018668A">
        <w:rPr>
          <w:rFonts w:ascii="Arial" w:hAnsi="Arial" w:cs="Arial"/>
        </w:rPr>
        <w:t xml:space="preserve">leceniobiorcę </w:t>
      </w:r>
      <w:r w:rsidRPr="0018668A">
        <w:rPr>
          <w:rFonts w:ascii="Arial" w:hAnsi="Arial" w:cs="Arial"/>
        </w:rPr>
        <w:t>przeprowadzone zgodnie z ustawą o rachunkowo</w:t>
      </w:r>
      <w:r w:rsidR="00B74170" w:rsidRPr="0018668A">
        <w:rPr>
          <w:rFonts w:ascii="Arial" w:hAnsi="Arial" w:cs="Arial"/>
        </w:rPr>
        <w:t xml:space="preserve">ści z dnia 29.09.1994 </w:t>
      </w:r>
      <w:r w:rsidR="0018668A">
        <w:rPr>
          <w:rFonts w:ascii="Arial" w:hAnsi="Arial" w:cs="Arial"/>
        </w:rPr>
        <w:t>(</w:t>
      </w:r>
      <w:r w:rsidR="00D40D8A" w:rsidRPr="00D40D8A">
        <w:rPr>
          <w:rFonts w:ascii="Arial" w:hAnsi="Arial" w:cs="Arial"/>
        </w:rPr>
        <w:t>Dz.U. 1994 Nr 121 poz. 591</w:t>
      </w:r>
      <w:r w:rsidR="00D40D8A">
        <w:rPr>
          <w:rFonts w:ascii="Arial" w:hAnsi="Arial" w:cs="Arial"/>
        </w:rPr>
        <w:t xml:space="preserve"> z póżn. </w:t>
      </w:r>
      <w:r w:rsidR="009A1076">
        <w:rPr>
          <w:rFonts w:ascii="Arial" w:hAnsi="Arial" w:cs="Arial"/>
        </w:rPr>
        <w:t>z</w:t>
      </w:r>
      <w:r w:rsidR="00D40D8A">
        <w:rPr>
          <w:rFonts w:ascii="Arial" w:hAnsi="Arial" w:cs="Arial"/>
        </w:rPr>
        <w:t>m.</w:t>
      </w:r>
      <w:r w:rsidR="0018668A">
        <w:rPr>
          <w:rFonts w:ascii="Arial" w:hAnsi="Arial" w:cs="Arial"/>
        </w:rPr>
        <w:t>.)</w:t>
      </w:r>
      <w:r w:rsidRPr="0018668A">
        <w:rPr>
          <w:rFonts w:ascii="Arial" w:hAnsi="Arial" w:cs="Arial"/>
        </w:rPr>
        <w:t xml:space="preserve"> oraz przepisami ustaw</w:t>
      </w:r>
      <w:r w:rsidR="00B74170" w:rsidRPr="0018668A">
        <w:rPr>
          <w:rFonts w:ascii="Arial" w:hAnsi="Arial" w:cs="Arial"/>
        </w:rPr>
        <w:t xml:space="preserve">y o </w:t>
      </w:r>
      <w:r w:rsidRPr="0018668A">
        <w:rPr>
          <w:rFonts w:ascii="Arial" w:hAnsi="Arial" w:cs="Arial"/>
        </w:rPr>
        <w:t>biegłych rewidentach i ich samorządzie z dnia 07.</w:t>
      </w:r>
      <w:r w:rsidR="00B74170" w:rsidRPr="0018668A">
        <w:rPr>
          <w:rFonts w:ascii="Arial" w:hAnsi="Arial" w:cs="Arial"/>
        </w:rPr>
        <w:t>05.2009 r. (DU 2009.</w:t>
      </w:r>
      <w:r w:rsidRPr="0018668A">
        <w:rPr>
          <w:rFonts w:ascii="Arial" w:hAnsi="Arial" w:cs="Arial"/>
        </w:rPr>
        <w:t>77.649) oraz krajowymi standardami rew</w:t>
      </w:r>
      <w:r w:rsidR="00B74170" w:rsidRPr="0018668A">
        <w:rPr>
          <w:rFonts w:ascii="Arial" w:hAnsi="Arial" w:cs="Arial"/>
        </w:rPr>
        <w:t xml:space="preserve">izji ﬁnansowej ustalonymi przez </w:t>
      </w:r>
      <w:r w:rsidRPr="0018668A">
        <w:rPr>
          <w:rFonts w:ascii="Arial" w:hAnsi="Arial" w:cs="Arial"/>
        </w:rPr>
        <w:t xml:space="preserve">Krajową Radę Biegłych Rewidentów. </w:t>
      </w:r>
      <w:r w:rsidR="0081741C">
        <w:rPr>
          <w:rFonts w:ascii="Arial" w:hAnsi="Arial" w:cs="Arial"/>
        </w:rPr>
        <w:t>S</w:t>
      </w:r>
      <w:r w:rsidR="00B74170" w:rsidRPr="0018668A">
        <w:rPr>
          <w:rFonts w:ascii="Arial" w:hAnsi="Arial" w:cs="Arial"/>
        </w:rPr>
        <w:t xml:space="preserve">formułowana opinia spełniać </w:t>
      </w:r>
      <w:r w:rsidRPr="0018668A">
        <w:rPr>
          <w:rFonts w:ascii="Arial" w:hAnsi="Arial" w:cs="Arial"/>
        </w:rPr>
        <w:t>będzie wymogi określone w art. 65 ustawy o rachunkowości.</w:t>
      </w:r>
    </w:p>
    <w:p w:rsidR="002F7162" w:rsidRPr="0018668A" w:rsidRDefault="00712042" w:rsidP="0018668A">
      <w:pPr>
        <w:pStyle w:val="Akapitzlist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18668A">
        <w:rPr>
          <w:rFonts w:ascii="Arial" w:hAnsi="Arial" w:cs="Arial"/>
        </w:rPr>
        <w:t xml:space="preserve">Przewidywane terminy i czynności </w:t>
      </w:r>
      <w:r w:rsidR="00B74170" w:rsidRPr="0018668A">
        <w:rPr>
          <w:rFonts w:ascii="Arial" w:hAnsi="Arial" w:cs="Arial"/>
        </w:rPr>
        <w:t xml:space="preserve">badania sprawozdania ﬁnansowego </w:t>
      </w:r>
      <w:r w:rsidRPr="0018668A">
        <w:rPr>
          <w:rFonts w:ascii="Arial" w:hAnsi="Arial" w:cs="Arial"/>
        </w:rPr>
        <w:t>z</w:t>
      </w:r>
      <w:r w:rsidR="00B74170" w:rsidRPr="0018668A">
        <w:rPr>
          <w:rFonts w:ascii="Arial" w:hAnsi="Arial" w:cs="Arial"/>
        </w:rPr>
        <w:t>awarte są</w:t>
      </w:r>
      <w:r w:rsidR="00496BD6" w:rsidRPr="0018668A">
        <w:rPr>
          <w:rFonts w:ascii="Arial" w:hAnsi="Arial" w:cs="Arial"/>
        </w:rPr>
        <w:t xml:space="preserve"> </w:t>
      </w:r>
      <w:r w:rsidR="00B74170" w:rsidRPr="0018668A">
        <w:rPr>
          <w:rFonts w:ascii="Arial" w:hAnsi="Arial" w:cs="Arial"/>
        </w:rPr>
        <w:t>w zał. nr 1 do umowy.</w:t>
      </w:r>
    </w:p>
    <w:p w:rsidR="00BD36F8" w:rsidRDefault="00712042" w:rsidP="00BD36F8">
      <w:pPr>
        <w:pStyle w:val="Akapitzlist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18668A">
        <w:rPr>
          <w:rFonts w:ascii="Arial" w:hAnsi="Arial" w:cs="Arial"/>
        </w:rPr>
        <w:lastRenderedPageBreak/>
        <w:t xml:space="preserve">Zleceniobiorca zastrzega, że </w:t>
      </w:r>
      <w:r w:rsidR="00D40D8A">
        <w:rPr>
          <w:rFonts w:ascii="Arial" w:hAnsi="Arial" w:cs="Arial"/>
        </w:rPr>
        <w:t>w</w:t>
      </w:r>
      <w:r w:rsidRPr="0018668A">
        <w:rPr>
          <w:rFonts w:ascii="Arial" w:hAnsi="Arial" w:cs="Arial"/>
        </w:rPr>
        <w:t>obec</w:t>
      </w:r>
      <w:r w:rsidR="00B74170" w:rsidRPr="0018668A">
        <w:rPr>
          <w:rFonts w:ascii="Arial" w:hAnsi="Arial" w:cs="Arial"/>
        </w:rPr>
        <w:t xml:space="preserve"> przeprowadzania badań </w:t>
      </w:r>
      <w:r w:rsidR="00BD36F8">
        <w:rPr>
          <w:rFonts w:ascii="Arial" w:hAnsi="Arial" w:cs="Arial"/>
        </w:rPr>
        <w:t>w</w:t>
      </w:r>
      <w:r w:rsidR="00B74170" w:rsidRPr="0018668A">
        <w:rPr>
          <w:rFonts w:ascii="Arial" w:hAnsi="Arial" w:cs="Arial"/>
        </w:rPr>
        <w:t xml:space="preserve"> sposób </w:t>
      </w:r>
      <w:r w:rsidRPr="0018668A">
        <w:rPr>
          <w:rFonts w:ascii="Arial" w:hAnsi="Arial" w:cs="Arial"/>
        </w:rPr>
        <w:t>wyrywkowy istnieje ryzyko, ż</w:t>
      </w:r>
      <w:r w:rsidR="00B74170" w:rsidRPr="0018668A">
        <w:rPr>
          <w:rFonts w:ascii="Arial" w:hAnsi="Arial" w:cs="Arial"/>
        </w:rPr>
        <w:t xml:space="preserve">e mogą zostać </w:t>
      </w:r>
      <w:r w:rsidR="002D3DCD" w:rsidRPr="0018668A">
        <w:rPr>
          <w:rFonts w:ascii="Arial" w:hAnsi="Arial" w:cs="Arial"/>
        </w:rPr>
        <w:t xml:space="preserve">nie </w:t>
      </w:r>
      <w:r w:rsidR="00B74170" w:rsidRPr="0018668A">
        <w:rPr>
          <w:rFonts w:ascii="Arial" w:hAnsi="Arial" w:cs="Arial"/>
        </w:rPr>
        <w:t xml:space="preserve">wykryte </w:t>
      </w:r>
      <w:r w:rsidRPr="0018668A">
        <w:rPr>
          <w:rFonts w:ascii="Arial" w:hAnsi="Arial" w:cs="Arial"/>
        </w:rPr>
        <w:t>nieprawidłowości</w:t>
      </w:r>
      <w:r w:rsidR="00D66C56">
        <w:rPr>
          <w:rFonts w:ascii="Arial" w:hAnsi="Arial" w:cs="Arial"/>
        </w:rPr>
        <w:t xml:space="preserve"> w prowadzeniu</w:t>
      </w:r>
      <w:r w:rsidRPr="0018668A">
        <w:rPr>
          <w:rFonts w:ascii="Arial" w:hAnsi="Arial" w:cs="Arial"/>
        </w:rPr>
        <w:t xml:space="preserve"> ksiąg</w:t>
      </w:r>
      <w:r w:rsidR="00B74170" w:rsidRPr="0018668A">
        <w:rPr>
          <w:rFonts w:ascii="Arial" w:hAnsi="Arial" w:cs="Arial"/>
        </w:rPr>
        <w:t>, a tak</w:t>
      </w:r>
      <w:r w:rsidR="00AF7EDF">
        <w:rPr>
          <w:rFonts w:ascii="Arial" w:hAnsi="Arial" w:cs="Arial"/>
        </w:rPr>
        <w:t>ż</w:t>
      </w:r>
      <w:r w:rsidR="00B74170" w:rsidRPr="0018668A">
        <w:rPr>
          <w:rFonts w:ascii="Arial" w:hAnsi="Arial" w:cs="Arial"/>
        </w:rPr>
        <w:t xml:space="preserve">e sporządzonych </w:t>
      </w:r>
      <w:r w:rsidRPr="0018668A">
        <w:rPr>
          <w:rFonts w:ascii="Arial" w:hAnsi="Arial" w:cs="Arial"/>
        </w:rPr>
        <w:t xml:space="preserve">przez </w:t>
      </w:r>
      <w:r w:rsidR="00AF7EDF">
        <w:rPr>
          <w:rFonts w:ascii="Arial" w:hAnsi="Arial" w:cs="Arial"/>
        </w:rPr>
        <w:t>Z</w:t>
      </w:r>
      <w:r w:rsidRPr="0018668A">
        <w:rPr>
          <w:rFonts w:ascii="Arial" w:hAnsi="Arial" w:cs="Arial"/>
        </w:rPr>
        <w:t>leceniodawcę obliczeń podatków</w:t>
      </w:r>
      <w:r w:rsidR="00D66C56">
        <w:rPr>
          <w:rFonts w:ascii="Arial" w:hAnsi="Arial" w:cs="Arial"/>
        </w:rPr>
        <w:t xml:space="preserve"> </w:t>
      </w:r>
    </w:p>
    <w:p w:rsidR="002F7162" w:rsidRPr="00AF7EDF" w:rsidRDefault="00712042" w:rsidP="00AF7EDF">
      <w:pPr>
        <w:spacing w:after="120" w:line="240" w:lineRule="auto"/>
        <w:jc w:val="center"/>
        <w:rPr>
          <w:rFonts w:ascii="Arial" w:hAnsi="Arial" w:cs="Arial"/>
          <w:b/>
        </w:rPr>
      </w:pPr>
      <w:r w:rsidRPr="00AF7EDF">
        <w:rPr>
          <w:rFonts w:ascii="Arial" w:hAnsi="Arial" w:cs="Arial"/>
          <w:b/>
        </w:rPr>
        <w:t>§3</w:t>
      </w:r>
    </w:p>
    <w:p w:rsidR="002F7162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W wyniku badania sprawozdania ﬁnans</w:t>
      </w:r>
      <w:r w:rsidR="00B74170" w:rsidRPr="000A3CAC">
        <w:rPr>
          <w:rFonts w:ascii="Arial" w:hAnsi="Arial" w:cs="Arial"/>
        </w:rPr>
        <w:t xml:space="preserve">owego </w:t>
      </w:r>
      <w:r w:rsidR="009645A9">
        <w:rPr>
          <w:rFonts w:ascii="Arial" w:hAnsi="Arial" w:cs="Arial"/>
        </w:rPr>
        <w:t>Z</w:t>
      </w:r>
      <w:r w:rsidR="00B74170" w:rsidRPr="000A3CAC">
        <w:rPr>
          <w:rFonts w:ascii="Arial" w:hAnsi="Arial" w:cs="Arial"/>
        </w:rPr>
        <w:t xml:space="preserve">leceniobiorca przekaże </w:t>
      </w:r>
      <w:r w:rsidR="009645A9">
        <w:rPr>
          <w:rFonts w:ascii="Arial" w:hAnsi="Arial" w:cs="Arial"/>
        </w:rPr>
        <w:t>Z</w:t>
      </w:r>
      <w:r w:rsidRPr="000A3CAC">
        <w:rPr>
          <w:rFonts w:ascii="Arial" w:hAnsi="Arial" w:cs="Arial"/>
        </w:rPr>
        <w:t>leceniodaw</w:t>
      </w:r>
      <w:r w:rsidR="009645A9">
        <w:rPr>
          <w:rFonts w:ascii="Arial" w:hAnsi="Arial" w:cs="Arial"/>
        </w:rPr>
        <w:t>cy w</w:t>
      </w:r>
      <w:r w:rsidRPr="000A3CAC">
        <w:rPr>
          <w:rFonts w:ascii="Arial" w:hAnsi="Arial" w:cs="Arial"/>
        </w:rPr>
        <w:t xml:space="preserve"> </w:t>
      </w:r>
      <w:r w:rsidR="00343059">
        <w:rPr>
          <w:rFonts w:ascii="Arial" w:hAnsi="Arial" w:cs="Arial"/>
        </w:rPr>
        <w:t>trzech egzemplarzach wydruku</w:t>
      </w:r>
      <w:r w:rsidRPr="000A3CAC">
        <w:rPr>
          <w:rFonts w:ascii="Arial" w:hAnsi="Arial" w:cs="Arial"/>
        </w:rPr>
        <w:t>:</w:t>
      </w:r>
    </w:p>
    <w:p w:rsidR="002F7162" w:rsidRPr="009645A9" w:rsidRDefault="00712042" w:rsidP="009645A9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9645A9">
        <w:rPr>
          <w:rFonts w:ascii="Arial" w:hAnsi="Arial" w:cs="Arial"/>
        </w:rPr>
        <w:t xml:space="preserve">opinię </w:t>
      </w:r>
      <w:r w:rsidR="009645A9" w:rsidRPr="009645A9">
        <w:rPr>
          <w:rFonts w:ascii="Arial" w:hAnsi="Arial" w:cs="Arial"/>
        </w:rPr>
        <w:t>o</w:t>
      </w:r>
      <w:r w:rsidRPr="009645A9">
        <w:rPr>
          <w:rFonts w:ascii="Arial" w:hAnsi="Arial" w:cs="Arial"/>
        </w:rPr>
        <w:t xml:space="preserve"> prawidłowości i rzetelności sprawozdania ﬁnansowego,</w:t>
      </w:r>
    </w:p>
    <w:p w:rsidR="002F7162" w:rsidRPr="009645A9" w:rsidRDefault="00712042" w:rsidP="009645A9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9645A9">
        <w:rPr>
          <w:rFonts w:ascii="Arial" w:hAnsi="Arial" w:cs="Arial"/>
        </w:rPr>
        <w:t>raport z badania sprawozdania ﬁnansowego,</w:t>
      </w:r>
    </w:p>
    <w:p w:rsidR="002F7162" w:rsidRPr="009645A9" w:rsidRDefault="00712042" w:rsidP="009645A9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9645A9">
        <w:rPr>
          <w:rFonts w:ascii="Arial" w:hAnsi="Arial" w:cs="Arial"/>
        </w:rPr>
        <w:t xml:space="preserve">Wystąpienie do Kierownictwa </w:t>
      </w:r>
      <w:r w:rsidR="009645A9" w:rsidRPr="009645A9">
        <w:rPr>
          <w:rFonts w:ascii="Arial" w:hAnsi="Arial" w:cs="Arial"/>
        </w:rPr>
        <w:t>Z</w:t>
      </w:r>
      <w:r w:rsidRPr="009645A9">
        <w:rPr>
          <w:rFonts w:ascii="Arial" w:hAnsi="Arial" w:cs="Arial"/>
        </w:rPr>
        <w:t>leceniod</w:t>
      </w:r>
      <w:r w:rsidR="002F7162" w:rsidRPr="009645A9">
        <w:rPr>
          <w:rFonts w:ascii="Arial" w:hAnsi="Arial" w:cs="Arial"/>
        </w:rPr>
        <w:t xml:space="preserve">awcy zawierające wykaz uchybień </w:t>
      </w:r>
      <w:r w:rsidR="009645A9" w:rsidRPr="009645A9">
        <w:rPr>
          <w:rFonts w:ascii="Arial" w:hAnsi="Arial" w:cs="Arial"/>
        </w:rPr>
        <w:t>w</w:t>
      </w:r>
      <w:r w:rsidRPr="009645A9">
        <w:rPr>
          <w:rFonts w:ascii="Arial" w:hAnsi="Arial" w:cs="Arial"/>
        </w:rPr>
        <w:t xml:space="preserve"> systemie rachunkowości i kontroli wewnętrznej </w:t>
      </w:r>
      <w:r w:rsidR="009645A9" w:rsidRPr="009645A9">
        <w:rPr>
          <w:rFonts w:ascii="Arial" w:hAnsi="Arial" w:cs="Arial"/>
        </w:rPr>
        <w:t>–</w:t>
      </w:r>
      <w:r w:rsidRPr="009645A9">
        <w:rPr>
          <w:rFonts w:ascii="Arial" w:hAnsi="Arial" w:cs="Arial"/>
        </w:rPr>
        <w:t xml:space="preserve"> </w:t>
      </w:r>
      <w:r w:rsidR="009645A9" w:rsidRPr="009645A9">
        <w:rPr>
          <w:rFonts w:ascii="Arial" w:hAnsi="Arial" w:cs="Arial"/>
        </w:rPr>
        <w:t>w</w:t>
      </w:r>
      <w:r w:rsidRPr="009645A9">
        <w:rPr>
          <w:rFonts w:ascii="Arial" w:hAnsi="Arial" w:cs="Arial"/>
        </w:rPr>
        <w:t xml:space="preserve"> przypadku stwierdzenia</w:t>
      </w:r>
      <w:r w:rsidR="00B74170" w:rsidRPr="009645A9">
        <w:rPr>
          <w:rFonts w:ascii="Arial" w:hAnsi="Arial" w:cs="Arial"/>
        </w:rPr>
        <w:t xml:space="preserve"> </w:t>
      </w:r>
      <w:r w:rsidRPr="009645A9">
        <w:rPr>
          <w:rFonts w:ascii="Arial" w:hAnsi="Arial" w:cs="Arial"/>
        </w:rPr>
        <w:t>uchybień.</w:t>
      </w:r>
    </w:p>
    <w:p w:rsidR="002F7162" w:rsidRPr="009645A9" w:rsidRDefault="00712042" w:rsidP="009645A9">
      <w:pPr>
        <w:spacing w:after="120" w:line="240" w:lineRule="auto"/>
        <w:jc w:val="center"/>
        <w:rPr>
          <w:rFonts w:ascii="Arial" w:hAnsi="Arial" w:cs="Arial"/>
          <w:b/>
        </w:rPr>
      </w:pPr>
      <w:r w:rsidRPr="009645A9">
        <w:rPr>
          <w:rFonts w:ascii="Arial" w:hAnsi="Arial" w:cs="Arial"/>
          <w:b/>
        </w:rPr>
        <w:t>§4</w:t>
      </w:r>
    </w:p>
    <w:p w:rsidR="002F7162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W razie wydania opinii zawierającej istotne za</w:t>
      </w:r>
      <w:r w:rsidR="00B74170" w:rsidRPr="000A3CAC">
        <w:rPr>
          <w:rFonts w:ascii="Arial" w:hAnsi="Arial" w:cs="Arial"/>
        </w:rPr>
        <w:t>strzeżenia do prawidłowości</w:t>
      </w:r>
      <w:r w:rsidR="00B628E6">
        <w:rPr>
          <w:rFonts w:ascii="Arial" w:hAnsi="Arial" w:cs="Arial"/>
        </w:rPr>
        <w:t>, kompletności</w:t>
      </w:r>
      <w:r w:rsidR="00B74170" w:rsidRPr="000A3CAC">
        <w:rPr>
          <w:rFonts w:ascii="Arial" w:hAnsi="Arial" w:cs="Arial"/>
        </w:rPr>
        <w:t xml:space="preserve"> lub </w:t>
      </w:r>
      <w:r w:rsidRPr="000A3CAC">
        <w:rPr>
          <w:rFonts w:ascii="Arial" w:hAnsi="Arial" w:cs="Arial"/>
        </w:rPr>
        <w:t>rzetelności sprawozdania ﬁnansowego</w:t>
      </w:r>
      <w:r w:rsidR="00B628E6">
        <w:rPr>
          <w:rFonts w:ascii="Arial" w:hAnsi="Arial" w:cs="Arial"/>
        </w:rPr>
        <w:t>,</w:t>
      </w:r>
      <w:r w:rsidRPr="000A3CAC">
        <w:rPr>
          <w:rFonts w:ascii="Arial" w:hAnsi="Arial" w:cs="Arial"/>
        </w:rPr>
        <w:t xml:space="preserve"> </w:t>
      </w:r>
      <w:r w:rsidR="00F925A0">
        <w:rPr>
          <w:rFonts w:ascii="Arial" w:hAnsi="Arial" w:cs="Arial"/>
        </w:rPr>
        <w:t>w</w:t>
      </w:r>
      <w:r w:rsidR="00B74170" w:rsidRPr="000A3CAC">
        <w:rPr>
          <w:rFonts w:ascii="Arial" w:hAnsi="Arial" w:cs="Arial"/>
        </w:rPr>
        <w:t xml:space="preserve">ydania o nim negatywnej opinii </w:t>
      </w:r>
      <w:r w:rsidR="00B628E6">
        <w:rPr>
          <w:rFonts w:ascii="Arial" w:hAnsi="Arial" w:cs="Arial"/>
        </w:rPr>
        <w:t xml:space="preserve">albo odmowy wyrażenia opinii </w:t>
      </w:r>
      <w:r w:rsidR="00BD36F8">
        <w:rPr>
          <w:rFonts w:ascii="Arial" w:hAnsi="Arial" w:cs="Arial"/>
        </w:rPr>
        <w:t>Z</w:t>
      </w:r>
      <w:r w:rsidR="00BD36F8" w:rsidRPr="000A3CAC">
        <w:rPr>
          <w:rFonts w:ascii="Arial" w:hAnsi="Arial" w:cs="Arial"/>
        </w:rPr>
        <w:t xml:space="preserve">leceniodawcy </w:t>
      </w:r>
      <w:r w:rsidRPr="000A3CAC">
        <w:rPr>
          <w:rFonts w:ascii="Arial" w:hAnsi="Arial" w:cs="Arial"/>
        </w:rPr>
        <w:t>zostanie przekazane uzasadnienie.</w:t>
      </w:r>
    </w:p>
    <w:p w:rsidR="002F7162" w:rsidRPr="00F925A0" w:rsidRDefault="00712042" w:rsidP="00F925A0">
      <w:pPr>
        <w:spacing w:after="120" w:line="240" w:lineRule="auto"/>
        <w:jc w:val="center"/>
        <w:rPr>
          <w:rFonts w:ascii="Arial" w:hAnsi="Arial" w:cs="Arial"/>
          <w:b/>
        </w:rPr>
      </w:pPr>
      <w:r w:rsidRPr="00F925A0">
        <w:rPr>
          <w:rFonts w:ascii="Arial" w:hAnsi="Arial" w:cs="Arial"/>
          <w:b/>
        </w:rPr>
        <w:t>§5</w:t>
      </w:r>
    </w:p>
    <w:p w:rsidR="002F7162" w:rsidRDefault="00712042" w:rsidP="00B86C2B">
      <w:pPr>
        <w:pStyle w:val="Akapitzlist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B86C2B">
        <w:rPr>
          <w:rFonts w:ascii="Arial" w:hAnsi="Arial" w:cs="Arial"/>
        </w:rPr>
        <w:t>Czynności związane z badaniem sprawo</w:t>
      </w:r>
      <w:r w:rsidR="00B74170" w:rsidRPr="00B86C2B">
        <w:rPr>
          <w:rFonts w:ascii="Arial" w:hAnsi="Arial" w:cs="Arial"/>
        </w:rPr>
        <w:t xml:space="preserve">zdania ﬁnansowego zleceniodawcy </w:t>
      </w:r>
      <w:r w:rsidRPr="00B86C2B">
        <w:rPr>
          <w:rFonts w:ascii="Arial" w:hAnsi="Arial" w:cs="Arial"/>
        </w:rPr>
        <w:t xml:space="preserve">będą przez </w:t>
      </w:r>
      <w:r w:rsidR="00F925A0" w:rsidRPr="00B86C2B">
        <w:rPr>
          <w:rFonts w:ascii="Arial" w:hAnsi="Arial" w:cs="Arial"/>
        </w:rPr>
        <w:t>Z</w:t>
      </w:r>
      <w:r w:rsidRPr="00B86C2B">
        <w:rPr>
          <w:rFonts w:ascii="Arial" w:hAnsi="Arial" w:cs="Arial"/>
        </w:rPr>
        <w:t xml:space="preserve">leceniobiorcę wykonane </w:t>
      </w:r>
      <w:r w:rsidR="00F925A0" w:rsidRPr="00B86C2B">
        <w:rPr>
          <w:rFonts w:ascii="Arial" w:hAnsi="Arial" w:cs="Arial"/>
        </w:rPr>
        <w:t>w</w:t>
      </w:r>
      <w:r w:rsidRPr="00B86C2B">
        <w:rPr>
          <w:rFonts w:ascii="Arial" w:hAnsi="Arial" w:cs="Arial"/>
        </w:rPr>
        <w:t xml:space="preserve"> te</w:t>
      </w:r>
      <w:r w:rsidR="00F925A0" w:rsidRPr="00B86C2B">
        <w:rPr>
          <w:rFonts w:ascii="Arial" w:hAnsi="Arial" w:cs="Arial"/>
        </w:rPr>
        <w:t>rm</w:t>
      </w:r>
      <w:r w:rsidR="00B74170" w:rsidRPr="00B86C2B">
        <w:rPr>
          <w:rFonts w:ascii="Arial" w:hAnsi="Arial" w:cs="Arial"/>
        </w:rPr>
        <w:t xml:space="preserve">inach oznaczonych </w:t>
      </w:r>
      <w:r w:rsidR="00F925A0" w:rsidRPr="00B86C2B">
        <w:rPr>
          <w:rFonts w:ascii="Arial" w:hAnsi="Arial" w:cs="Arial"/>
        </w:rPr>
        <w:t>w</w:t>
      </w:r>
      <w:r w:rsidR="00B74170" w:rsidRPr="00B86C2B">
        <w:rPr>
          <w:rFonts w:ascii="Arial" w:hAnsi="Arial" w:cs="Arial"/>
        </w:rPr>
        <w:t xml:space="preserve"> załączniku </w:t>
      </w:r>
      <w:r w:rsidRPr="00B86C2B">
        <w:rPr>
          <w:rFonts w:ascii="Arial" w:hAnsi="Arial" w:cs="Arial"/>
        </w:rPr>
        <w:t xml:space="preserve">nr 1 pod </w:t>
      </w:r>
      <w:r w:rsidR="00F925A0" w:rsidRPr="00B86C2B">
        <w:rPr>
          <w:rFonts w:ascii="Arial" w:hAnsi="Arial" w:cs="Arial"/>
        </w:rPr>
        <w:t>w</w:t>
      </w:r>
      <w:r w:rsidRPr="00B86C2B">
        <w:rPr>
          <w:rFonts w:ascii="Arial" w:hAnsi="Arial" w:cs="Arial"/>
        </w:rPr>
        <w:t>arunkiem terminowego wywią</w:t>
      </w:r>
      <w:r w:rsidR="00B74170" w:rsidRPr="00B86C2B">
        <w:rPr>
          <w:rFonts w:ascii="Arial" w:hAnsi="Arial" w:cs="Arial"/>
        </w:rPr>
        <w:t xml:space="preserve">zywania się przez </w:t>
      </w:r>
      <w:r w:rsidR="00F925A0" w:rsidRPr="00B86C2B">
        <w:rPr>
          <w:rFonts w:ascii="Arial" w:hAnsi="Arial" w:cs="Arial"/>
        </w:rPr>
        <w:t>Z</w:t>
      </w:r>
      <w:r w:rsidR="00B74170" w:rsidRPr="00B86C2B">
        <w:rPr>
          <w:rFonts w:ascii="Arial" w:hAnsi="Arial" w:cs="Arial"/>
        </w:rPr>
        <w:t xml:space="preserve">leceniodawcę </w:t>
      </w:r>
      <w:r w:rsidRPr="00B86C2B">
        <w:rPr>
          <w:rFonts w:ascii="Arial" w:hAnsi="Arial" w:cs="Arial"/>
        </w:rPr>
        <w:t>z zobowiązań tam przyjętych</w:t>
      </w:r>
      <w:r w:rsidR="00440805" w:rsidRPr="00B86C2B">
        <w:rPr>
          <w:rFonts w:ascii="Arial" w:hAnsi="Arial" w:cs="Arial"/>
        </w:rPr>
        <w:t xml:space="preserve"> oraz dostarczania niezbędnych danych i informacji, a także przestrzegania zobowiązań, o których mowa w § 6 niniejszej umowy</w:t>
      </w:r>
      <w:r w:rsidRPr="00B86C2B">
        <w:rPr>
          <w:rFonts w:ascii="Arial" w:hAnsi="Arial" w:cs="Arial"/>
        </w:rPr>
        <w:t>.</w:t>
      </w:r>
    </w:p>
    <w:p w:rsidR="005966DF" w:rsidRDefault="006D0B8F" w:rsidP="00B86C2B">
      <w:pPr>
        <w:pStyle w:val="Akapitzlist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bazuje na materiałach źródłowych posiadanych przez </w:t>
      </w:r>
      <w:r w:rsidR="00B628E6">
        <w:rPr>
          <w:rFonts w:ascii="Arial" w:hAnsi="Arial" w:cs="Arial"/>
        </w:rPr>
        <w:t>Zleceniodawcę</w:t>
      </w:r>
      <w:r>
        <w:rPr>
          <w:rFonts w:ascii="Arial" w:hAnsi="Arial" w:cs="Arial"/>
        </w:rPr>
        <w:t>. Zleceniobiorca może</w:t>
      </w:r>
      <w:r w:rsidR="005A29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zażądać wykonani</w:t>
      </w:r>
      <w:r w:rsidR="002D3DC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dodatkowych zestawień</w:t>
      </w:r>
      <w:r w:rsidR="005A297F">
        <w:rPr>
          <w:rFonts w:ascii="Arial" w:hAnsi="Arial" w:cs="Arial"/>
        </w:rPr>
        <w:t xml:space="preserve"> (na wzorze przez siebie przesłanym) pod warunkiem, </w:t>
      </w:r>
      <w:r w:rsidR="008B33E8">
        <w:rPr>
          <w:rFonts w:ascii="Arial" w:hAnsi="Arial" w:cs="Arial"/>
        </w:rPr>
        <w:t>że dane do zestawień można będzie uzyskać na podstawie księgowań</w:t>
      </w:r>
      <w:r w:rsidR="00966501">
        <w:rPr>
          <w:rFonts w:ascii="Arial" w:hAnsi="Arial" w:cs="Arial"/>
        </w:rPr>
        <w:t xml:space="preserve"> i zestawień</w:t>
      </w:r>
      <w:r w:rsidR="008B33E8">
        <w:rPr>
          <w:rFonts w:ascii="Arial" w:hAnsi="Arial" w:cs="Arial"/>
        </w:rPr>
        <w:t xml:space="preserve"> dokonywanych w firmie bez</w:t>
      </w:r>
      <w:r w:rsidR="005A297F">
        <w:rPr>
          <w:rFonts w:ascii="Arial" w:hAnsi="Arial" w:cs="Arial"/>
        </w:rPr>
        <w:t xml:space="preserve"> konieczności</w:t>
      </w:r>
      <w:r w:rsidR="008B33E8">
        <w:rPr>
          <w:rFonts w:ascii="Arial" w:hAnsi="Arial" w:cs="Arial"/>
        </w:rPr>
        <w:t xml:space="preserve"> dokonywania dodatkowych </w:t>
      </w:r>
      <w:r>
        <w:rPr>
          <w:rFonts w:ascii="Arial" w:hAnsi="Arial" w:cs="Arial"/>
        </w:rPr>
        <w:t>statystyk czy przeliczeń</w:t>
      </w:r>
      <w:r w:rsidR="005966DF">
        <w:rPr>
          <w:rFonts w:ascii="Arial" w:hAnsi="Arial" w:cs="Arial"/>
        </w:rPr>
        <w:t xml:space="preserve">. </w:t>
      </w:r>
    </w:p>
    <w:p w:rsidR="00B86C2B" w:rsidRPr="00BD36F8" w:rsidRDefault="00B86C2B" w:rsidP="00B86C2B">
      <w:pPr>
        <w:pStyle w:val="Akapitzlist"/>
        <w:numPr>
          <w:ilvl w:val="0"/>
          <w:numId w:val="1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BD36F8">
        <w:rPr>
          <w:rFonts w:ascii="Arial" w:hAnsi="Arial" w:cs="Arial"/>
        </w:rPr>
        <w:t xml:space="preserve">Zleceniobiorca może odstąpić od </w:t>
      </w:r>
      <w:r>
        <w:rPr>
          <w:rFonts w:ascii="Arial" w:hAnsi="Arial" w:cs="Arial"/>
        </w:rPr>
        <w:t>w</w:t>
      </w:r>
      <w:r w:rsidRPr="00BD36F8">
        <w:rPr>
          <w:rFonts w:ascii="Arial" w:hAnsi="Arial" w:cs="Arial"/>
        </w:rPr>
        <w:t xml:space="preserve">yrażenia opinii </w:t>
      </w:r>
      <w:r>
        <w:rPr>
          <w:rFonts w:ascii="Arial" w:hAnsi="Arial" w:cs="Arial"/>
        </w:rPr>
        <w:t>w</w:t>
      </w:r>
      <w:r w:rsidRPr="00BD36F8">
        <w:rPr>
          <w:rFonts w:ascii="Arial" w:hAnsi="Arial" w:cs="Arial"/>
        </w:rPr>
        <w:t xml:space="preserve"> przypadku nie wywiązania się Zleceniodawcy z</w:t>
      </w:r>
      <w:r>
        <w:rPr>
          <w:rFonts w:ascii="Arial" w:hAnsi="Arial" w:cs="Arial"/>
        </w:rPr>
        <w:t xml:space="preserve"> </w:t>
      </w:r>
      <w:r w:rsidRPr="00BD36F8">
        <w:rPr>
          <w:rFonts w:ascii="Arial" w:hAnsi="Arial" w:cs="Arial"/>
        </w:rPr>
        <w:t xml:space="preserve">obowiązków określonych </w:t>
      </w:r>
      <w:r>
        <w:rPr>
          <w:rFonts w:ascii="Arial" w:hAnsi="Arial" w:cs="Arial"/>
        </w:rPr>
        <w:t>w</w:t>
      </w:r>
      <w:r w:rsidRPr="00BD36F8">
        <w:rPr>
          <w:rFonts w:ascii="Arial" w:hAnsi="Arial" w:cs="Arial"/>
        </w:rPr>
        <w:t xml:space="preserve"> par. 6.</w:t>
      </w:r>
    </w:p>
    <w:p w:rsidR="00B86C2B" w:rsidRPr="003F07FD" w:rsidRDefault="00B86C2B" w:rsidP="00B86C2B">
      <w:pPr>
        <w:pStyle w:val="Akapitzlist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3F07FD">
        <w:rPr>
          <w:rFonts w:ascii="Arial" w:hAnsi="Arial" w:cs="Arial"/>
        </w:rPr>
        <w:t xml:space="preserve">W przypadku niedotrzymania przez Zleceniodawcę terminów określonych </w:t>
      </w:r>
      <w:r>
        <w:rPr>
          <w:rFonts w:ascii="Arial" w:hAnsi="Arial" w:cs="Arial"/>
        </w:rPr>
        <w:t>w załączniku 1</w:t>
      </w:r>
      <w:r w:rsidRPr="003F07FD">
        <w:rPr>
          <w:rFonts w:ascii="Arial" w:hAnsi="Arial" w:cs="Arial"/>
        </w:rPr>
        <w:t xml:space="preserve">, okres badania sprawozdania ﬁnansowego przez Zleceniobiorcę zostanie ponownie ustalony przez strony niniejszej umowy, z uwzględnieniem możliwości wywiązania się przez podmiot sprawozdawczy z obowiązków ustawowych, związanych z procedurą zatwierdzania sprawozdania ﬁnansowego. Rezultaty badania określone w § 3 niniejszej umowy, Zleceniobiorca przekaże Zleceniodawcy nie później niż w ciągu </w:t>
      </w:r>
      <w:r>
        <w:rPr>
          <w:rFonts w:ascii="Arial" w:hAnsi="Arial" w:cs="Arial"/>
        </w:rPr>
        <w:t>7</w:t>
      </w:r>
      <w:r w:rsidRPr="003F07FD">
        <w:rPr>
          <w:rFonts w:ascii="Arial" w:hAnsi="Arial" w:cs="Arial"/>
        </w:rPr>
        <w:t xml:space="preserve"> dni po zakończeniu badania.</w:t>
      </w:r>
    </w:p>
    <w:p w:rsidR="002F7162" w:rsidRPr="00F925A0" w:rsidRDefault="00712042" w:rsidP="00F925A0">
      <w:pPr>
        <w:spacing w:after="120" w:line="240" w:lineRule="auto"/>
        <w:jc w:val="center"/>
        <w:rPr>
          <w:rFonts w:ascii="Arial" w:hAnsi="Arial" w:cs="Arial"/>
          <w:b/>
        </w:rPr>
      </w:pPr>
      <w:r w:rsidRPr="00F925A0">
        <w:rPr>
          <w:rFonts w:ascii="Arial" w:hAnsi="Arial" w:cs="Arial"/>
          <w:b/>
        </w:rPr>
        <w:t>§6</w:t>
      </w:r>
    </w:p>
    <w:p w:rsidR="002F7162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Zleceniodawca zobowiązuje się do:</w:t>
      </w:r>
    </w:p>
    <w:p w:rsidR="00D160C7" w:rsidRDefault="00D160C7" w:rsidP="00C21CAB">
      <w:pPr>
        <w:pStyle w:val="Akapitzlist"/>
        <w:numPr>
          <w:ilvl w:val="0"/>
          <w:numId w:val="5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D160C7">
        <w:rPr>
          <w:rFonts w:ascii="Arial" w:hAnsi="Arial" w:cs="Arial"/>
        </w:rPr>
        <w:t>zapewni</w:t>
      </w:r>
      <w:r>
        <w:rPr>
          <w:rFonts w:ascii="Arial" w:hAnsi="Arial" w:cs="Arial"/>
        </w:rPr>
        <w:t>enia</w:t>
      </w:r>
      <w:r w:rsidRPr="00D160C7">
        <w:rPr>
          <w:rFonts w:ascii="Arial" w:hAnsi="Arial" w:cs="Arial"/>
        </w:rPr>
        <w:t xml:space="preserve"> dostęp</w:t>
      </w:r>
      <w:r>
        <w:rPr>
          <w:rFonts w:ascii="Arial" w:hAnsi="Arial" w:cs="Arial"/>
        </w:rPr>
        <w:t>u</w:t>
      </w:r>
      <w:r w:rsidRPr="00D160C7">
        <w:rPr>
          <w:rFonts w:ascii="Arial" w:hAnsi="Arial" w:cs="Arial"/>
        </w:rPr>
        <w:t xml:space="preserve"> do wszystkich danych, sprawozdania ﬁnansowe</w:t>
      </w:r>
      <w:r>
        <w:rPr>
          <w:rFonts w:ascii="Arial" w:hAnsi="Arial" w:cs="Arial"/>
        </w:rPr>
        <w:t>go</w:t>
      </w:r>
      <w:r w:rsidRPr="00D160C7">
        <w:rPr>
          <w:rFonts w:ascii="Arial" w:hAnsi="Arial" w:cs="Arial"/>
        </w:rPr>
        <w:t>, ksi</w:t>
      </w:r>
      <w:r>
        <w:rPr>
          <w:rFonts w:ascii="Arial" w:hAnsi="Arial" w:cs="Arial"/>
        </w:rPr>
        <w:t>ąg</w:t>
      </w:r>
      <w:r w:rsidRPr="00D160C7">
        <w:rPr>
          <w:rFonts w:ascii="Arial" w:hAnsi="Arial" w:cs="Arial"/>
        </w:rPr>
        <w:t xml:space="preserve"> rachunkow</w:t>
      </w:r>
      <w:r>
        <w:rPr>
          <w:rFonts w:ascii="Arial" w:hAnsi="Arial" w:cs="Arial"/>
        </w:rPr>
        <w:t>ych</w:t>
      </w:r>
      <w:r w:rsidRPr="00D160C7">
        <w:rPr>
          <w:rFonts w:ascii="Arial" w:hAnsi="Arial" w:cs="Arial"/>
        </w:rPr>
        <w:t xml:space="preserve"> i wszelki</w:t>
      </w:r>
      <w:r>
        <w:rPr>
          <w:rFonts w:ascii="Arial" w:hAnsi="Arial" w:cs="Arial"/>
        </w:rPr>
        <w:t>ch</w:t>
      </w:r>
      <w:r w:rsidRPr="00D160C7">
        <w:rPr>
          <w:rFonts w:ascii="Arial" w:hAnsi="Arial" w:cs="Arial"/>
        </w:rPr>
        <w:t xml:space="preserve"> inn</w:t>
      </w:r>
      <w:r>
        <w:rPr>
          <w:rFonts w:ascii="Arial" w:hAnsi="Arial" w:cs="Arial"/>
        </w:rPr>
        <w:t>ych</w:t>
      </w:r>
      <w:r w:rsidRPr="00D160C7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ów,</w:t>
      </w:r>
      <w:r w:rsidRPr="00D160C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Pr="00D160C7">
        <w:rPr>
          <w:rFonts w:ascii="Arial" w:hAnsi="Arial" w:cs="Arial"/>
        </w:rPr>
        <w:t>tym również informacj</w:t>
      </w:r>
      <w:r>
        <w:rPr>
          <w:rFonts w:ascii="Arial" w:hAnsi="Arial" w:cs="Arial"/>
        </w:rPr>
        <w:t>i</w:t>
      </w:r>
      <w:r w:rsidRPr="00D160C7">
        <w:rPr>
          <w:rFonts w:ascii="Arial" w:hAnsi="Arial" w:cs="Arial"/>
        </w:rPr>
        <w:t xml:space="preserve"> o indywidualnych wynagrodzeniach oraz protokołów posiedzeń </w:t>
      </w:r>
      <w:r>
        <w:rPr>
          <w:rFonts w:ascii="Arial" w:hAnsi="Arial" w:cs="Arial"/>
        </w:rPr>
        <w:t xml:space="preserve">organów zarządczych i nadzorczych, </w:t>
      </w:r>
      <w:r w:rsidRPr="00D160C7">
        <w:rPr>
          <w:rFonts w:ascii="Arial" w:hAnsi="Arial" w:cs="Arial"/>
        </w:rPr>
        <w:t xml:space="preserve">jak również </w:t>
      </w:r>
      <w:r w:rsidR="00547B32">
        <w:rPr>
          <w:rFonts w:ascii="Arial" w:hAnsi="Arial" w:cs="Arial"/>
        </w:rPr>
        <w:t xml:space="preserve">niezbędnych </w:t>
      </w:r>
      <w:r w:rsidRPr="00D160C7">
        <w:rPr>
          <w:rFonts w:ascii="Arial" w:hAnsi="Arial" w:cs="Arial"/>
        </w:rPr>
        <w:t xml:space="preserve">danych </w:t>
      </w:r>
      <w:r w:rsidR="00FC4078" w:rsidRPr="00D160C7">
        <w:rPr>
          <w:rFonts w:ascii="Arial" w:hAnsi="Arial" w:cs="Arial"/>
        </w:rPr>
        <w:t>osobowych</w:t>
      </w:r>
    </w:p>
    <w:p w:rsidR="002F7162" w:rsidRPr="00440805" w:rsidRDefault="00712042" w:rsidP="00124C0A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>przekazania zleceniobiorcy harmonogramu prac związanych ze</w:t>
      </w:r>
      <w:r w:rsidR="002F7162" w:rsidRPr="00440805">
        <w:rPr>
          <w:rFonts w:ascii="Arial" w:hAnsi="Arial" w:cs="Arial"/>
        </w:rPr>
        <w:t xml:space="preserve"> </w:t>
      </w:r>
      <w:r w:rsidR="00C46D7A">
        <w:rPr>
          <w:rFonts w:ascii="Arial" w:hAnsi="Arial" w:cs="Arial"/>
        </w:rPr>
        <w:t>sporządzeniem planów</w:t>
      </w:r>
      <w:r w:rsidRPr="00440805">
        <w:rPr>
          <w:rFonts w:ascii="Arial" w:hAnsi="Arial" w:cs="Arial"/>
        </w:rPr>
        <w:t xml:space="preserve"> inwentaryzacji</w:t>
      </w:r>
      <w:r w:rsidR="00C46D7A">
        <w:rPr>
          <w:rFonts w:ascii="Arial" w:hAnsi="Arial" w:cs="Arial"/>
        </w:rPr>
        <w:t xml:space="preserve"> i spisów</w:t>
      </w:r>
      <w:r w:rsidRPr="00440805">
        <w:rPr>
          <w:rFonts w:ascii="Arial" w:hAnsi="Arial" w:cs="Arial"/>
        </w:rPr>
        <w:t>,</w:t>
      </w:r>
      <w:r w:rsidR="00C46D7A">
        <w:rPr>
          <w:rFonts w:ascii="Arial" w:hAnsi="Arial" w:cs="Arial"/>
        </w:rPr>
        <w:t xml:space="preserve"> </w:t>
      </w:r>
      <w:r w:rsidR="00C46D7A" w:rsidRPr="000A3CAC">
        <w:rPr>
          <w:rFonts w:ascii="Arial" w:hAnsi="Arial" w:cs="Arial"/>
        </w:rPr>
        <w:t xml:space="preserve">w celu </w:t>
      </w:r>
      <w:r w:rsidR="00C46D7A">
        <w:rPr>
          <w:rFonts w:ascii="Arial" w:hAnsi="Arial" w:cs="Arial"/>
        </w:rPr>
        <w:t xml:space="preserve">umożliwienia </w:t>
      </w:r>
      <w:r w:rsidR="00C46D7A" w:rsidRPr="000A3CAC">
        <w:rPr>
          <w:rFonts w:ascii="Arial" w:hAnsi="Arial" w:cs="Arial"/>
        </w:rPr>
        <w:t xml:space="preserve">ich obserwacji </w:t>
      </w:r>
      <w:r w:rsidR="00C46D7A">
        <w:rPr>
          <w:rFonts w:ascii="Arial" w:hAnsi="Arial" w:cs="Arial"/>
        </w:rPr>
        <w:t>przez biegłego rewidenta</w:t>
      </w:r>
    </w:p>
    <w:p w:rsidR="002F7162" w:rsidRPr="00440805" w:rsidRDefault="00712042" w:rsidP="00124C0A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 xml:space="preserve">udostępnienia </w:t>
      </w:r>
      <w:r w:rsidR="00BE10AC">
        <w:rPr>
          <w:rFonts w:ascii="Arial" w:hAnsi="Arial" w:cs="Arial"/>
        </w:rPr>
        <w:t>Z</w:t>
      </w:r>
      <w:r w:rsidRPr="00440805">
        <w:rPr>
          <w:rFonts w:ascii="Arial" w:hAnsi="Arial" w:cs="Arial"/>
        </w:rPr>
        <w:t>leceniobiorc</w:t>
      </w:r>
      <w:r w:rsidR="00BE10AC">
        <w:rPr>
          <w:rFonts w:ascii="Arial" w:hAnsi="Arial" w:cs="Arial"/>
        </w:rPr>
        <w:t>y</w:t>
      </w:r>
      <w:r w:rsidRPr="00440805">
        <w:rPr>
          <w:rFonts w:ascii="Arial" w:hAnsi="Arial" w:cs="Arial"/>
        </w:rPr>
        <w:t>:</w:t>
      </w:r>
    </w:p>
    <w:p w:rsidR="002F7162" w:rsidRPr="00124C0A" w:rsidRDefault="00712042" w:rsidP="00407441">
      <w:pPr>
        <w:pStyle w:val="Akapitzlist"/>
        <w:numPr>
          <w:ilvl w:val="0"/>
          <w:numId w:val="6"/>
        </w:numPr>
        <w:spacing w:after="12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dokumentów założycielskich i organizacyjnych przedsiębiorstwa,</w:t>
      </w:r>
    </w:p>
    <w:p w:rsidR="002F7162" w:rsidRPr="00124C0A" w:rsidRDefault="00712042" w:rsidP="00407441">
      <w:pPr>
        <w:pStyle w:val="Akapitzlist"/>
        <w:numPr>
          <w:ilvl w:val="0"/>
          <w:numId w:val="6"/>
        </w:numPr>
        <w:spacing w:after="12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zawartych przez zleceniodawcę umów, udzielonych gwarancji itp.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dokumentów,</w:t>
      </w:r>
    </w:p>
    <w:p w:rsidR="002F7162" w:rsidRPr="00124C0A" w:rsidRDefault="00712042" w:rsidP="00407441">
      <w:pPr>
        <w:pStyle w:val="Akapitzlist"/>
        <w:numPr>
          <w:ilvl w:val="0"/>
          <w:numId w:val="6"/>
        </w:numPr>
        <w:spacing w:after="12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lastRenderedPageBreak/>
        <w:t>sprawozdania ﬁnansowego, ksiąg rachunkowych i dowodów księgowych,</w:t>
      </w:r>
    </w:p>
    <w:p w:rsidR="002F7162" w:rsidRPr="00124C0A" w:rsidRDefault="00712042" w:rsidP="00407441">
      <w:pPr>
        <w:pStyle w:val="Akapitzlist"/>
        <w:numPr>
          <w:ilvl w:val="0"/>
          <w:numId w:val="6"/>
        </w:numPr>
        <w:spacing w:after="12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wszelkich innych dokumentów mających związek z przedmiotem niniejszej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umowy.</w:t>
      </w:r>
    </w:p>
    <w:p w:rsidR="002F7162" w:rsidRPr="00440805" w:rsidRDefault="00712042" w:rsidP="00124C0A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>udzielenia wyczerpującej informacji i wyjaśnień niezbędnych do opracowania</w:t>
      </w:r>
      <w:r w:rsidR="00761936" w:rsidRPr="00440805">
        <w:rPr>
          <w:rFonts w:ascii="Arial" w:hAnsi="Arial" w:cs="Arial"/>
        </w:rPr>
        <w:t xml:space="preserve"> </w:t>
      </w:r>
      <w:r w:rsidRPr="00440805">
        <w:rPr>
          <w:rFonts w:ascii="Arial" w:hAnsi="Arial" w:cs="Arial"/>
        </w:rPr>
        <w:t>raportu i opinii.</w:t>
      </w:r>
    </w:p>
    <w:p w:rsidR="00F808C6" w:rsidRDefault="00F808C6" w:rsidP="00F808C6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BE10AC">
        <w:rPr>
          <w:rFonts w:ascii="Arial" w:hAnsi="Arial" w:cs="Arial"/>
        </w:rPr>
        <w:t>udzielania przez osobę sprawującą obsługę prawną jednostki, potrzebnych informacji,</w:t>
      </w:r>
      <w:r w:rsidRPr="00BE10AC">
        <w:rPr>
          <w:rFonts w:ascii="Arial" w:hAnsi="Arial" w:cs="Arial"/>
        </w:rPr>
        <w:cr/>
        <w:t xml:space="preserve">dotyczących między innymi spraw przygotowanych do postępowania sądowego oraz znajdujących się w toku </w:t>
      </w:r>
      <w:r w:rsidR="00B628E6">
        <w:rPr>
          <w:rFonts w:ascii="Arial" w:hAnsi="Arial" w:cs="Arial"/>
        </w:rPr>
        <w:t>tego</w:t>
      </w:r>
      <w:r w:rsidR="00B628E6" w:rsidRPr="00BE10AC">
        <w:rPr>
          <w:rFonts w:ascii="Arial" w:hAnsi="Arial" w:cs="Arial"/>
        </w:rPr>
        <w:t xml:space="preserve"> </w:t>
      </w:r>
      <w:r w:rsidRPr="00BE10AC">
        <w:rPr>
          <w:rFonts w:ascii="Arial" w:hAnsi="Arial" w:cs="Arial"/>
        </w:rPr>
        <w:t>postępowania,</w:t>
      </w:r>
    </w:p>
    <w:p w:rsidR="00F808C6" w:rsidRDefault="00F808C6" w:rsidP="00F808C6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BE10AC">
        <w:rPr>
          <w:rFonts w:ascii="Arial" w:hAnsi="Arial" w:cs="Arial"/>
        </w:rPr>
        <w:t>ujawnienia wszelkich zobowiązań warunkowych oraz zdarzeń, jakie nastąpiły po dacie bilansu, a także innych ważnych zdarzeń rzutujących na rzetelność i prawidłowość sprawozdania ﬁnansowego i ksiąg, których drogą badania nie da się ustalić,</w:t>
      </w:r>
    </w:p>
    <w:p w:rsidR="002F7162" w:rsidRPr="00440805" w:rsidRDefault="00712042" w:rsidP="00124C0A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>współdziałania ze zleceniobiorcą w celu zapewnienia sprawnego przebiegu</w:t>
      </w:r>
      <w:r w:rsidR="00761936" w:rsidRPr="00440805">
        <w:rPr>
          <w:rFonts w:ascii="Arial" w:hAnsi="Arial" w:cs="Arial"/>
        </w:rPr>
        <w:t xml:space="preserve"> </w:t>
      </w:r>
      <w:r w:rsidRPr="00440805">
        <w:rPr>
          <w:rFonts w:ascii="Arial" w:hAnsi="Arial" w:cs="Arial"/>
        </w:rPr>
        <w:t>wykonania umowy, a w szczególności:</w:t>
      </w:r>
    </w:p>
    <w:p w:rsidR="002F7162" w:rsidRPr="00124C0A" w:rsidRDefault="00712042" w:rsidP="00124C0A">
      <w:pPr>
        <w:pStyle w:val="Akapitzlist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niezwłocznego ustosunkowania się do zastrzeżeń i wątpliwości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przedstawicieli zleceniobiorcy w sprawach prawidłowości i rzetelności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przedstawionej do badania wersji sprawozdania ﬁnansowego,</w:t>
      </w:r>
    </w:p>
    <w:p w:rsidR="002F7162" w:rsidRPr="00124C0A" w:rsidRDefault="00712042" w:rsidP="00124C0A">
      <w:pPr>
        <w:pStyle w:val="Akapitzlist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korygowania ksiąg rachunkowych i sprawozdania ﬁnansowego w zakresie,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 xml:space="preserve">w którym </w:t>
      </w:r>
      <w:r w:rsidR="00B628E6">
        <w:rPr>
          <w:rFonts w:ascii="Arial" w:hAnsi="Arial" w:cs="Arial"/>
        </w:rPr>
        <w:t>Z</w:t>
      </w:r>
      <w:r w:rsidRPr="00124C0A">
        <w:rPr>
          <w:rFonts w:ascii="Arial" w:hAnsi="Arial" w:cs="Arial"/>
        </w:rPr>
        <w:t>leceniodawca i Zleceniobiorca będą przekonani o celowości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zasadności wprowadzenia zmian, korekta może nastąpić po uprzednim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zatwierdzeniu wniosków przez Zleceniobiorcę,</w:t>
      </w:r>
    </w:p>
    <w:p w:rsidR="002F7162" w:rsidRPr="00124C0A" w:rsidRDefault="00712042" w:rsidP="00124C0A">
      <w:pPr>
        <w:pStyle w:val="Akapitzlist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wydawania dyspozycji na wniosek przedstawicieli zleceniobiorcy,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wykonywania przez personel zleceniodawcy wymaganych czynności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(kopiowania dokumentów, dokonywania wizji i inwentaryzacji).</w:t>
      </w:r>
    </w:p>
    <w:p w:rsidR="00F808C6" w:rsidRPr="00BE10AC" w:rsidRDefault="00F808C6" w:rsidP="00F808C6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BE10AC">
        <w:rPr>
          <w:rFonts w:ascii="Arial" w:hAnsi="Arial" w:cs="Arial"/>
        </w:rPr>
        <w:t xml:space="preserve">ustosunkowania się do zastrzeżeń i wątpliwości </w:t>
      </w:r>
      <w:r>
        <w:rPr>
          <w:rFonts w:ascii="Arial" w:hAnsi="Arial" w:cs="Arial"/>
        </w:rPr>
        <w:t>Zleceniobiorcy</w:t>
      </w:r>
      <w:r w:rsidRPr="00BE10AC">
        <w:rPr>
          <w:rFonts w:ascii="Arial" w:hAnsi="Arial" w:cs="Arial"/>
        </w:rPr>
        <w:t xml:space="preserve"> w sprawach prawidłowości i rzetelności przedstawionej do badania wersji sprawozdania ﬁnansowego, w terminie umożliwiającym wykonanie zobowiązań wynikających z niniejszej umowy,</w:t>
      </w:r>
    </w:p>
    <w:p w:rsidR="002F7162" w:rsidRPr="00C21CAB" w:rsidRDefault="00712042" w:rsidP="00124C0A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 xml:space="preserve">składania przedstawicielom </w:t>
      </w:r>
      <w:r w:rsidR="002264A1">
        <w:rPr>
          <w:rFonts w:ascii="Arial" w:hAnsi="Arial" w:cs="Arial"/>
        </w:rPr>
        <w:t>Z</w:t>
      </w:r>
      <w:r w:rsidRPr="00440805">
        <w:rPr>
          <w:rFonts w:ascii="Arial" w:hAnsi="Arial" w:cs="Arial"/>
        </w:rPr>
        <w:t>leceniobiorcy pisemnych oświadczeń</w:t>
      </w:r>
      <w:r w:rsidR="002F7162" w:rsidRPr="00440805">
        <w:rPr>
          <w:rFonts w:ascii="Arial" w:hAnsi="Arial" w:cs="Arial"/>
        </w:rPr>
        <w:t xml:space="preserve"> </w:t>
      </w:r>
      <w:r w:rsidRPr="00440805">
        <w:rPr>
          <w:rFonts w:ascii="Arial" w:hAnsi="Arial" w:cs="Arial"/>
        </w:rPr>
        <w:t>w istotnych sprawach związanych z badaniem sprawozdania ﬁnansowego,</w:t>
      </w:r>
      <w:r w:rsidR="002F7162" w:rsidRPr="00440805">
        <w:rPr>
          <w:rFonts w:ascii="Arial" w:hAnsi="Arial" w:cs="Arial"/>
        </w:rPr>
        <w:t xml:space="preserve"> </w:t>
      </w:r>
      <w:r w:rsidRPr="00440805">
        <w:rPr>
          <w:rFonts w:ascii="Arial" w:hAnsi="Arial" w:cs="Arial"/>
        </w:rPr>
        <w:t xml:space="preserve">a przede wszystkim oświadczenia </w:t>
      </w:r>
      <w:r w:rsidRPr="00C21CAB">
        <w:rPr>
          <w:rFonts w:ascii="Arial" w:hAnsi="Arial" w:cs="Arial"/>
        </w:rPr>
        <w:t>którego wzór stanow</w:t>
      </w:r>
      <w:r w:rsidR="00B74170" w:rsidRPr="00C21CAB">
        <w:rPr>
          <w:rFonts w:ascii="Arial" w:hAnsi="Arial" w:cs="Arial"/>
        </w:rPr>
        <w:t>i załącznik nr 2 do</w:t>
      </w:r>
      <w:r w:rsidR="002F7162" w:rsidRPr="00C21CAB">
        <w:rPr>
          <w:rFonts w:ascii="Arial" w:hAnsi="Arial" w:cs="Arial"/>
        </w:rPr>
        <w:t xml:space="preserve"> </w:t>
      </w:r>
      <w:r w:rsidR="00B74170" w:rsidRPr="00C21CAB">
        <w:rPr>
          <w:rFonts w:ascii="Arial" w:hAnsi="Arial" w:cs="Arial"/>
        </w:rPr>
        <w:t>umowy.</w:t>
      </w:r>
    </w:p>
    <w:p w:rsidR="00C24154" w:rsidRPr="00F808C6" w:rsidRDefault="00F808C6" w:rsidP="00F808C6">
      <w:pPr>
        <w:spacing w:after="120" w:line="240" w:lineRule="auto"/>
        <w:jc w:val="center"/>
        <w:rPr>
          <w:rFonts w:ascii="Arial" w:hAnsi="Arial" w:cs="Arial"/>
          <w:b/>
        </w:rPr>
      </w:pPr>
      <w:r w:rsidRPr="00F808C6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7</w:t>
      </w:r>
    </w:p>
    <w:p w:rsidR="00F808C6" w:rsidRDefault="000A3CAC" w:rsidP="00F808C6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Zleceniodawca odpowiada za:</w:t>
      </w:r>
    </w:p>
    <w:p w:rsidR="00F808C6" w:rsidRPr="00F808C6" w:rsidRDefault="000A3CAC" w:rsidP="00F808C6">
      <w:pPr>
        <w:pStyle w:val="Akapitzlist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F808C6">
        <w:rPr>
          <w:rFonts w:ascii="Arial" w:hAnsi="Arial" w:cs="Arial"/>
        </w:rPr>
        <w:t>prawidłowość i rzetelność przedstawionego do badania sprawozdania ﬁnansowego</w:t>
      </w:r>
      <w:r w:rsidR="00F808C6" w:rsidRPr="00F808C6">
        <w:rPr>
          <w:rFonts w:ascii="Arial" w:hAnsi="Arial" w:cs="Arial"/>
        </w:rPr>
        <w:t xml:space="preserve"> </w:t>
      </w:r>
      <w:r w:rsidRPr="00F808C6">
        <w:rPr>
          <w:rFonts w:ascii="Arial" w:hAnsi="Arial" w:cs="Arial"/>
        </w:rPr>
        <w:t>i stanowiących podstawę jego sporządzenia ksiąg rachunkowych,</w:t>
      </w:r>
    </w:p>
    <w:p w:rsidR="00F808C6" w:rsidRDefault="000A3CAC" w:rsidP="00F808C6">
      <w:pPr>
        <w:pStyle w:val="Akapitzlist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F808C6">
        <w:rPr>
          <w:rFonts w:ascii="Arial" w:hAnsi="Arial" w:cs="Arial"/>
        </w:rPr>
        <w:t>prawidłowość i terminowości obliczenia i zadeklarowania zobowiązań podatkowych,</w:t>
      </w:r>
    </w:p>
    <w:p w:rsidR="00F808C6" w:rsidRDefault="000A3CAC" w:rsidP="00F808C6">
      <w:pPr>
        <w:pStyle w:val="Akapitzlist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F808C6">
        <w:rPr>
          <w:rFonts w:ascii="Arial" w:hAnsi="Arial" w:cs="Arial"/>
        </w:rPr>
        <w:t xml:space="preserve">prawidłowość danych zawartych w oświadczeniu kierownika jednostki na temat kompletności ujęcia danych w badanych księgach i sprawozdaniu finansowym, wykazania zobowiązań warunkowych oraz zdarzeń, jakie nastąpiły po dacie bilansu. </w:t>
      </w:r>
    </w:p>
    <w:p w:rsidR="00C574B7" w:rsidRPr="00C574B7" w:rsidRDefault="00C574B7" w:rsidP="00C574B7">
      <w:pPr>
        <w:pStyle w:val="Akapitzlist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C574B7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8</w:t>
      </w:r>
    </w:p>
    <w:p w:rsidR="00F808C6" w:rsidRDefault="00BD36F8" w:rsidP="005121C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Obowiązki i</w:t>
      </w:r>
      <w:r w:rsidR="006D2402">
        <w:rPr>
          <w:rFonts w:ascii="Arial" w:hAnsi="Arial" w:cs="Arial"/>
        </w:rPr>
        <w:t xml:space="preserve"> odpowiedzialność Zleceniobiorcy:</w:t>
      </w:r>
    </w:p>
    <w:p w:rsidR="00F808C6" w:rsidRPr="006D2402" w:rsidRDefault="000A3CAC" w:rsidP="005121C1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6D2402">
        <w:rPr>
          <w:rFonts w:ascii="Arial" w:hAnsi="Arial" w:cs="Arial"/>
        </w:rPr>
        <w:t>Obowiązkiem zleceniobiorcy jest ocena, czy zbadane sprawozdanie ﬁnansowe i stanowiące</w:t>
      </w:r>
      <w:r w:rsidR="006D2402">
        <w:rPr>
          <w:rFonts w:ascii="Arial" w:hAnsi="Arial" w:cs="Arial"/>
        </w:rPr>
        <w:t xml:space="preserve"> </w:t>
      </w:r>
      <w:r w:rsidRPr="006D2402">
        <w:rPr>
          <w:rFonts w:ascii="Arial" w:hAnsi="Arial" w:cs="Arial"/>
        </w:rPr>
        <w:t>podstawę jego sporządzenia księgi rachunkowe, odpowiadają we wszystkich istotnych aspektach wymogom określony</w:t>
      </w:r>
      <w:r w:rsidR="00697785">
        <w:rPr>
          <w:rFonts w:ascii="Arial" w:hAnsi="Arial" w:cs="Arial"/>
        </w:rPr>
        <w:t>ch</w:t>
      </w:r>
      <w:r w:rsidRPr="006D2402">
        <w:rPr>
          <w:rFonts w:ascii="Arial" w:hAnsi="Arial" w:cs="Arial"/>
        </w:rPr>
        <w:t xml:space="preserve"> w ustawie. </w:t>
      </w:r>
    </w:p>
    <w:p w:rsidR="00BF6111" w:rsidRDefault="005121C1" w:rsidP="005121C1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5121C1">
        <w:rPr>
          <w:rFonts w:ascii="Arial" w:hAnsi="Arial" w:cs="Arial"/>
        </w:rPr>
        <w:t>Badanie z ramienia Zleceniobiorcy zostanie przeprowadzone przez</w:t>
      </w:r>
      <w:r w:rsidR="00BF6111">
        <w:rPr>
          <w:rFonts w:ascii="Arial" w:hAnsi="Arial" w:cs="Arial"/>
        </w:rPr>
        <w:t>:</w:t>
      </w:r>
    </w:p>
    <w:p w:rsidR="00BF6111" w:rsidRDefault="005121C1" w:rsidP="00BF6111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5121C1">
        <w:rPr>
          <w:rFonts w:ascii="Arial" w:hAnsi="Arial" w:cs="Arial"/>
        </w:rPr>
        <w:t xml:space="preserve"> ………………………</w:t>
      </w:r>
      <w:r w:rsidR="00BF6111">
        <w:rPr>
          <w:rFonts w:ascii="Arial" w:hAnsi="Arial" w:cs="Arial"/>
        </w:rPr>
        <w:t>……………</w:t>
      </w:r>
      <w:r w:rsidRPr="005121C1">
        <w:rPr>
          <w:rFonts w:ascii="Arial" w:hAnsi="Arial" w:cs="Arial"/>
        </w:rPr>
        <w:t>… - biegły rewident nr uprawnień …………………..</w:t>
      </w:r>
    </w:p>
    <w:p w:rsidR="00560484" w:rsidRDefault="005121C1" w:rsidP="005121C1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Biegły</w:t>
      </w:r>
      <w:r w:rsidRPr="005121C1">
        <w:rPr>
          <w:rFonts w:ascii="Arial" w:hAnsi="Arial" w:cs="Arial"/>
        </w:rPr>
        <w:t xml:space="preserve"> wykonuje pracę osobiście. </w:t>
      </w:r>
    </w:p>
    <w:p w:rsidR="005121C1" w:rsidRPr="00560484" w:rsidRDefault="005121C1" w:rsidP="00560484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5121C1">
        <w:rPr>
          <w:rFonts w:ascii="Arial" w:hAnsi="Arial" w:cs="Arial"/>
        </w:rPr>
        <w:lastRenderedPageBreak/>
        <w:t>W przypadku wystąpienia okoliczności losowych uniemożliwiających realizację zadania osobiście, możliwe jest zawarcie odrębnego porozumienia.</w:t>
      </w:r>
      <w:r w:rsidR="00560484">
        <w:rPr>
          <w:rFonts w:ascii="Arial" w:hAnsi="Arial" w:cs="Arial"/>
        </w:rPr>
        <w:t xml:space="preserve"> </w:t>
      </w:r>
      <w:r w:rsidRPr="00560484">
        <w:rPr>
          <w:rFonts w:ascii="Arial" w:hAnsi="Arial" w:cs="Arial"/>
        </w:rPr>
        <w:t>Zmiana osoby faktycznie wykonującej badanie sprawozdania wymaga pisemnej akceptacji Zleceniodawcy.</w:t>
      </w:r>
    </w:p>
    <w:p w:rsidR="006D2402" w:rsidRDefault="000A3CAC" w:rsidP="005121C1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6D2402">
        <w:rPr>
          <w:rFonts w:ascii="Arial" w:hAnsi="Arial" w:cs="Arial"/>
        </w:rPr>
        <w:t xml:space="preserve">Zleceniobiorca zapewnia zachowanie </w:t>
      </w:r>
      <w:r w:rsidR="00B628E6">
        <w:rPr>
          <w:rFonts w:ascii="Arial" w:hAnsi="Arial" w:cs="Arial"/>
        </w:rPr>
        <w:t xml:space="preserve">w </w:t>
      </w:r>
      <w:r w:rsidRPr="006D2402">
        <w:rPr>
          <w:rFonts w:ascii="Arial" w:hAnsi="Arial" w:cs="Arial"/>
        </w:rPr>
        <w:t>tajemnicy zawodowej wszystkich informacji i dokumentów związanych z wykonywaniem badania sprawozdania ﬁnansowego.</w:t>
      </w:r>
    </w:p>
    <w:p w:rsidR="000A3CAC" w:rsidRDefault="007938C6" w:rsidP="005121C1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B29D5">
        <w:rPr>
          <w:rFonts w:ascii="Arial" w:hAnsi="Arial" w:cs="Arial"/>
        </w:rPr>
        <w:t xml:space="preserve">leceniobiorca zobowiązany </w:t>
      </w:r>
      <w:r>
        <w:rPr>
          <w:rFonts w:ascii="Arial" w:hAnsi="Arial" w:cs="Arial"/>
        </w:rPr>
        <w:t>jest</w:t>
      </w:r>
      <w:r w:rsidRPr="00DB29D5">
        <w:rPr>
          <w:rFonts w:ascii="Arial" w:hAnsi="Arial" w:cs="Arial"/>
        </w:rPr>
        <w:t xml:space="preserve"> do obecności na Zgromadzeniu</w:t>
      </w:r>
      <w:r>
        <w:rPr>
          <w:rFonts w:ascii="Arial" w:hAnsi="Arial" w:cs="Arial"/>
        </w:rPr>
        <w:t xml:space="preserve"> </w:t>
      </w:r>
      <w:r w:rsidRPr="00DB29D5">
        <w:rPr>
          <w:rFonts w:ascii="Arial" w:hAnsi="Arial" w:cs="Arial"/>
        </w:rPr>
        <w:t>Wspólników rozpatrującym sprawozdanie ﬁnansowe spółki za rok obrotowy</w:t>
      </w:r>
      <w:r>
        <w:rPr>
          <w:rFonts w:ascii="Arial" w:hAnsi="Arial" w:cs="Arial"/>
        </w:rPr>
        <w:t xml:space="preserve"> </w:t>
      </w:r>
      <w:r w:rsidR="00427FDB">
        <w:rPr>
          <w:rFonts w:ascii="Arial" w:hAnsi="Arial" w:cs="Arial"/>
        </w:rPr>
        <w:t>201</w:t>
      </w:r>
      <w:r w:rsidR="00EE2788">
        <w:rPr>
          <w:rFonts w:ascii="Arial" w:hAnsi="Arial" w:cs="Arial"/>
        </w:rPr>
        <w:t>6</w:t>
      </w:r>
      <w:r w:rsidRPr="00DB29D5">
        <w:rPr>
          <w:rFonts w:ascii="Arial" w:hAnsi="Arial" w:cs="Arial"/>
        </w:rPr>
        <w:t xml:space="preserve"> oraz posiedzeniu Rady Nadzorczej po przedłożeniu opinii i raportu z</w:t>
      </w:r>
      <w:r>
        <w:rPr>
          <w:rFonts w:ascii="Arial" w:hAnsi="Arial" w:cs="Arial"/>
        </w:rPr>
        <w:t xml:space="preserve"> </w:t>
      </w:r>
      <w:r w:rsidRPr="00DB29D5">
        <w:rPr>
          <w:rFonts w:ascii="Arial" w:hAnsi="Arial" w:cs="Arial"/>
        </w:rPr>
        <w:t>badania</w:t>
      </w:r>
      <w:r w:rsidR="00225DA4">
        <w:rPr>
          <w:rFonts w:ascii="Arial" w:hAnsi="Arial" w:cs="Arial"/>
        </w:rPr>
        <w:t>.</w:t>
      </w:r>
      <w:r w:rsidR="006D59F4">
        <w:rPr>
          <w:rFonts w:ascii="Arial" w:hAnsi="Arial" w:cs="Arial"/>
        </w:rPr>
        <w:t xml:space="preserve"> Zleceniobiorca zostanie poinformowany o terminach posiedzeń powyższych organów z wyprzedzeniem, co najmniej, 7-dniowym.</w:t>
      </w:r>
    </w:p>
    <w:p w:rsidR="00496BD6" w:rsidRPr="00560484" w:rsidRDefault="00496BD6" w:rsidP="000A3CAC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560484">
        <w:rPr>
          <w:rFonts w:ascii="Arial" w:hAnsi="Arial" w:cs="Arial"/>
        </w:rPr>
        <w:t>Zleceniobiorca informuje, iż celem prawidłowego przeprowadzenia badania finansowego, osoba wykonująca badanie będzie obecna w siedzibie Spółki przez okres nie krótszy niż ……………… dni. W tym czasie niezbędne będzie bezpośrednie i bieżące uczestnictwo</w:t>
      </w:r>
      <w:r w:rsidR="00560484">
        <w:rPr>
          <w:rFonts w:ascii="Arial" w:hAnsi="Arial" w:cs="Arial"/>
        </w:rPr>
        <w:t>,</w:t>
      </w:r>
      <w:r w:rsidRPr="00560484">
        <w:rPr>
          <w:rFonts w:ascii="Arial" w:hAnsi="Arial" w:cs="Arial"/>
        </w:rPr>
        <w:t xml:space="preserve"> co najmniej</w:t>
      </w:r>
      <w:r w:rsidR="00560484">
        <w:rPr>
          <w:rFonts w:ascii="Arial" w:hAnsi="Arial" w:cs="Arial"/>
        </w:rPr>
        <w:t>,</w:t>
      </w:r>
      <w:r w:rsidRPr="00560484">
        <w:rPr>
          <w:rFonts w:ascii="Arial" w:hAnsi="Arial" w:cs="Arial"/>
        </w:rPr>
        <w:t xml:space="preserve"> jednego pracownika działu księgowości</w:t>
      </w:r>
      <w:r w:rsidR="002264A1">
        <w:rPr>
          <w:rFonts w:ascii="Arial" w:hAnsi="Arial" w:cs="Arial"/>
        </w:rPr>
        <w:t>,</w:t>
      </w:r>
      <w:r w:rsidRPr="00560484">
        <w:rPr>
          <w:rFonts w:ascii="Arial" w:hAnsi="Arial" w:cs="Arial"/>
        </w:rPr>
        <w:t xml:space="preserve"> dla sprawnego przepływu informacji i dokumentów.</w:t>
      </w:r>
    </w:p>
    <w:p w:rsidR="002135BE" w:rsidRDefault="00DB29D5">
      <w:pPr>
        <w:spacing w:after="120" w:line="240" w:lineRule="auto"/>
        <w:jc w:val="both"/>
        <w:rPr>
          <w:rFonts w:ascii="Arial" w:hAnsi="Arial" w:cs="Arial"/>
        </w:rPr>
      </w:pPr>
      <w:r w:rsidRPr="00DB29D5">
        <w:rPr>
          <w:rFonts w:ascii="Arial" w:hAnsi="Arial" w:cs="Arial"/>
        </w:rPr>
        <w:t>.</w:t>
      </w:r>
    </w:p>
    <w:p w:rsidR="00F808C6" w:rsidRPr="00C574B7" w:rsidRDefault="00DB29D5" w:rsidP="00C574B7">
      <w:pPr>
        <w:spacing w:after="120" w:line="240" w:lineRule="auto"/>
        <w:jc w:val="center"/>
        <w:rPr>
          <w:rFonts w:ascii="Arial" w:hAnsi="Arial" w:cs="Arial"/>
          <w:b/>
        </w:rPr>
      </w:pPr>
      <w:r w:rsidRPr="00DB29D5">
        <w:rPr>
          <w:rFonts w:ascii="Arial" w:hAnsi="Arial" w:cs="Arial"/>
          <w:b/>
        </w:rPr>
        <w:t>§</w:t>
      </w:r>
      <w:r w:rsidR="00C574B7">
        <w:rPr>
          <w:rFonts w:ascii="Arial" w:hAnsi="Arial" w:cs="Arial"/>
          <w:b/>
        </w:rPr>
        <w:t>9</w:t>
      </w:r>
    </w:p>
    <w:p w:rsidR="00F808C6" w:rsidRDefault="00D003D6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Osobami wyznaczonymi do kontaktów podczas </w:t>
      </w:r>
      <w:r w:rsidR="00DB29D5" w:rsidRPr="00DB29D5">
        <w:rPr>
          <w:rFonts w:ascii="Arial" w:hAnsi="Arial" w:cs="Arial"/>
        </w:rPr>
        <w:t>badani</w:t>
      </w:r>
      <w:r>
        <w:rPr>
          <w:rFonts w:ascii="Arial" w:hAnsi="Arial" w:cs="Arial"/>
        </w:rPr>
        <w:t>a</w:t>
      </w:r>
      <w:r w:rsidR="00DB29D5" w:rsidRPr="00DB29D5">
        <w:rPr>
          <w:rFonts w:ascii="Arial" w:hAnsi="Arial" w:cs="Arial"/>
        </w:rPr>
        <w:t xml:space="preserve"> sprawozdania ﬁnansowego, jak też </w:t>
      </w:r>
      <w:r>
        <w:rPr>
          <w:rFonts w:ascii="Arial" w:hAnsi="Arial" w:cs="Arial"/>
        </w:rPr>
        <w:t>przy odbiorze</w:t>
      </w:r>
      <w:r w:rsidR="00DB29D5" w:rsidRPr="00DB29D5">
        <w:rPr>
          <w:rFonts w:ascii="Arial" w:hAnsi="Arial" w:cs="Arial"/>
        </w:rPr>
        <w:t xml:space="preserve"> raportu i opinii o badanym sprawozdaniu ﬁnansowym</w:t>
      </w:r>
      <w:r>
        <w:rPr>
          <w:rFonts w:ascii="Arial" w:hAnsi="Arial" w:cs="Arial"/>
        </w:rPr>
        <w:t>, oraz reprezentującymi strony niniejszej umowy są</w:t>
      </w:r>
      <w:r w:rsidR="00DB29D5" w:rsidRPr="00DB29D5">
        <w:rPr>
          <w:rFonts w:ascii="Arial" w:hAnsi="Arial" w:cs="Arial"/>
        </w:rPr>
        <w:t>:</w:t>
      </w:r>
    </w:p>
    <w:p w:rsidR="00C574B7" w:rsidRDefault="00E32155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Janusz Tarnowski</w:t>
      </w:r>
      <w:r w:rsidR="00DB29D5" w:rsidRPr="00DB29D5">
        <w:rPr>
          <w:rFonts w:ascii="Arial" w:hAnsi="Arial" w:cs="Arial"/>
        </w:rPr>
        <w:t xml:space="preserve"> </w:t>
      </w:r>
      <w:r w:rsidR="00D003D6">
        <w:rPr>
          <w:rFonts w:ascii="Arial" w:hAnsi="Arial" w:cs="Arial"/>
        </w:rPr>
        <w:t>–</w:t>
      </w:r>
      <w:r w:rsidR="00DB29D5" w:rsidRPr="00DB29D5">
        <w:rPr>
          <w:rFonts w:ascii="Arial" w:hAnsi="Arial" w:cs="Arial"/>
        </w:rPr>
        <w:t xml:space="preserve"> Prezes Zarządu</w:t>
      </w:r>
      <w:r w:rsidR="00D003D6">
        <w:rPr>
          <w:rFonts w:ascii="Arial" w:hAnsi="Arial" w:cs="Arial"/>
        </w:rPr>
        <w:t xml:space="preserve"> PPK Sp. z o.o.</w:t>
      </w:r>
    </w:p>
    <w:p w:rsidR="00D003D6" w:rsidRDefault="00E32155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Mirosław Sikora</w:t>
      </w:r>
      <w:r w:rsidR="00C574B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Dyrektor ds. Ekonomiczno - Finansowych</w:t>
      </w:r>
      <w:r w:rsidR="00D003D6" w:rsidRPr="00D003D6">
        <w:rPr>
          <w:rFonts w:ascii="Arial" w:hAnsi="Arial" w:cs="Arial"/>
        </w:rPr>
        <w:t xml:space="preserve"> </w:t>
      </w:r>
      <w:r w:rsidR="00D003D6">
        <w:rPr>
          <w:rFonts w:ascii="Arial" w:hAnsi="Arial" w:cs="Arial"/>
        </w:rPr>
        <w:t>PPK Sp. z o.o.</w:t>
      </w:r>
      <w:r w:rsidR="00C574B7">
        <w:rPr>
          <w:rFonts w:ascii="Arial" w:hAnsi="Arial" w:cs="Arial"/>
        </w:rPr>
        <w:t xml:space="preserve"> </w:t>
      </w:r>
    </w:p>
    <w:p w:rsidR="00F808C6" w:rsidRDefault="00D003D6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 w:rsidR="00DB29D5" w:rsidRPr="00DB2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B29D5" w:rsidRPr="00DB29D5">
        <w:rPr>
          <w:rFonts w:ascii="Arial" w:hAnsi="Arial" w:cs="Arial"/>
        </w:rPr>
        <w:t xml:space="preserve"> biegły rewident</w:t>
      </w:r>
    </w:p>
    <w:p w:rsidR="00F808C6" w:rsidRDefault="00D003D6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 w:rsidRPr="00DB2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–......................................</w:t>
      </w:r>
    </w:p>
    <w:p w:rsidR="00306723" w:rsidRDefault="00306723" w:rsidP="000A3CAC">
      <w:pPr>
        <w:spacing w:after="120" w:line="240" w:lineRule="auto"/>
        <w:jc w:val="both"/>
        <w:rPr>
          <w:rFonts w:ascii="Arial" w:hAnsi="Arial" w:cs="Arial"/>
        </w:rPr>
      </w:pPr>
    </w:p>
    <w:p w:rsidR="00F60EB5" w:rsidRPr="00C574B7" w:rsidRDefault="00F60EB5" w:rsidP="00F60EB5">
      <w:pPr>
        <w:spacing w:after="120" w:line="240" w:lineRule="auto"/>
        <w:jc w:val="center"/>
        <w:rPr>
          <w:rFonts w:ascii="Arial" w:hAnsi="Arial" w:cs="Arial"/>
          <w:b/>
        </w:rPr>
      </w:pPr>
      <w:r w:rsidRPr="00DB29D5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10</w:t>
      </w:r>
    </w:p>
    <w:p w:rsidR="00BE30C8" w:rsidRDefault="00DB29D5" w:rsidP="009A1076">
      <w:pPr>
        <w:pStyle w:val="Akapitzlist"/>
        <w:numPr>
          <w:ilvl w:val="0"/>
          <w:numId w:val="23"/>
        </w:numPr>
        <w:spacing w:after="120" w:line="240" w:lineRule="auto"/>
        <w:ind w:left="426"/>
        <w:contextualSpacing w:val="0"/>
        <w:jc w:val="both"/>
      </w:pPr>
      <w:r w:rsidRPr="007F345C">
        <w:rPr>
          <w:rFonts w:ascii="Arial" w:hAnsi="Arial" w:cs="Arial"/>
        </w:rPr>
        <w:t xml:space="preserve">Za badanie sprawozdania za okres od </w:t>
      </w:r>
      <w:r w:rsidR="003D0A97" w:rsidRPr="007F345C">
        <w:rPr>
          <w:rFonts w:ascii="Arial" w:hAnsi="Arial" w:cs="Arial"/>
        </w:rPr>
        <w:t>1.</w:t>
      </w:r>
      <w:r w:rsidRPr="007F345C">
        <w:rPr>
          <w:rFonts w:ascii="Arial" w:hAnsi="Arial" w:cs="Arial"/>
        </w:rPr>
        <w:t xml:space="preserve"> stycznia do 31</w:t>
      </w:r>
      <w:r w:rsidR="003D0A97" w:rsidRPr="007F345C">
        <w:rPr>
          <w:rFonts w:ascii="Arial" w:hAnsi="Arial" w:cs="Arial"/>
        </w:rPr>
        <w:t>.</w:t>
      </w:r>
      <w:r w:rsidRPr="007F345C">
        <w:rPr>
          <w:rFonts w:ascii="Arial" w:hAnsi="Arial" w:cs="Arial"/>
        </w:rPr>
        <w:t xml:space="preserve"> grudnia 201</w:t>
      </w:r>
      <w:r w:rsidR="00EE2788">
        <w:rPr>
          <w:rFonts w:ascii="Arial" w:hAnsi="Arial" w:cs="Arial"/>
        </w:rPr>
        <w:t>6</w:t>
      </w:r>
      <w:r w:rsidRPr="007F345C">
        <w:rPr>
          <w:rFonts w:ascii="Arial" w:hAnsi="Arial" w:cs="Arial"/>
        </w:rPr>
        <w:t xml:space="preserve"> r. </w:t>
      </w:r>
      <w:r w:rsidR="003D0A97" w:rsidRPr="007F345C">
        <w:rPr>
          <w:rFonts w:ascii="Arial" w:hAnsi="Arial" w:cs="Arial"/>
        </w:rPr>
        <w:t>Z</w:t>
      </w:r>
      <w:r w:rsidRPr="007F345C">
        <w:rPr>
          <w:rFonts w:ascii="Arial" w:hAnsi="Arial" w:cs="Arial"/>
        </w:rPr>
        <w:t xml:space="preserve">leceniobiorca otrzyma </w:t>
      </w:r>
      <w:r w:rsidR="00E32155">
        <w:rPr>
          <w:rFonts w:ascii="Arial" w:hAnsi="Arial" w:cs="Arial"/>
        </w:rPr>
        <w:t>pełną płatność</w:t>
      </w:r>
      <w:r w:rsidRPr="007F345C">
        <w:rPr>
          <w:rFonts w:ascii="Arial" w:hAnsi="Arial" w:cs="Arial"/>
        </w:rPr>
        <w:t xml:space="preserve"> w wysokości </w:t>
      </w:r>
      <w:r w:rsidR="003D0A97" w:rsidRPr="007F345C">
        <w:rPr>
          <w:rFonts w:ascii="Arial" w:hAnsi="Arial" w:cs="Arial"/>
        </w:rPr>
        <w:t>…………………</w:t>
      </w:r>
      <w:r w:rsidRPr="007F345C">
        <w:rPr>
          <w:rFonts w:ascii="Arial" w:hAnsi="Arial" w:cs="Arial"/>
        </w:rPr>
        <w:t xml:space="preserve"> zł netto, </w:t>
      </w:r>
      <w:r w:rsidR="003D0A97" w:rsidRPr="007F345C">
        <w:rPr>
          <w:rFonts w:ascii="Arial" w:hAnsi="Arial" w:cs="Arial"/>
        </w:rPr>
        <w:t>zwiększon</w:t>
      </w:r>
      <w:r w:rsidR="0096588C" w:rsidRPr="007F345C">
        <w:rPr>
          <w:rFonts w:ascii="Arial" w:hAnsi="Arial" w:cs="Arial"/>
        </w:rPr>
        <w:t>ą</w:t>
      </w:r>
      <w:r w:rsidR="003D0A97" w:rsidRPr="007F345C">
        <w:rPr>
          <w:rFonts w:ascii="Arial" w:hAnsi="Arial" w:cs="Arial"/>
        </w:rPr>
        <w:t xml:space="preserve"> o </w:t>
      </w:r>
      <w:r w:rsidRPr="0035646B">
        <w:rPr>
          <w:rFonts w:ascii="Arial" w:hAnsi="Arial" w:cs="Arial"/>
        </w:rPr>
        <w:t>ustawowo należn</w:t>
      </w:r>
      <w:r w:rsidR="0096588C" w:rsidRPr="0035646B">
        <w:rPr>
          <w:rFonts w:ascii="Arial" w:hAnsi="Arial" w:cs="Arial"/>
        </w:rPr>
        <w:t>ą</w:t>
      </w:r>
      <w:r w:rsidRPr="0035646B">
        <w:rPr>
          <w:rFonts w:ascii="Arial" w:hAnsi="Arial" w:cs="Arial"/>
        </w:rPr>
        <w:t xml:space="preserve"> stawkę VAT</w:t>
      </w:r>
      <w:r w:rsidR="0007754D">
        <w:rPr>
          <w:rFonts w:ascii="Arial" w:hAnsi="Arial" w:cs="Arial"/>
        </w:rPr>
        <w:t>. Wypłata kwoty nastąpi po przyjęciu przez Radę Nadzorczą opinii i raportu z badania i wystawieniu faktury w terminie do 14 od daty jej otrzymania.</w:t>
      </w:r>
      <w:r w:rsidRPr="0035646B">
        <w:rPr>
          <w:rFonts w:ascii="Arial" w:hAnsi="Arial" w:cs="Arial"/>
        </w:rPr>
        <w:t xml:space="preserve"> </w:t>
      </w:r>
    </w:p>
    <w:p w:rsidR="00BE30C8" w:rsidRDefault="003D0A97" w:rsidP="009A1076">
      <w:pPr>
        <w:pStyle w:val="Akapitzlist"/>
        <w:numPr>
          <w:ilvl w:val="0"/>
          <w:numId w:val="23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7F345C">
        <w:rPr>
          <w:rFonts w:ascii="Arial" w:hAnsi="Arial" w:cs="Arial"/>
        </w:rPr>
        <w:t>Faktura zostanie wystawiona po otrzymaniu rezultatów badania, niezależnie od rodzaju opinii sporządzonej przez Zleceniobiorcę</w:t>
      </w:r>
      <w:r w:rsidR="009A1076">
        <w:rPr>
          <w:rFonts w:ascii="Arial" w:hAnsi="Arial" w:cs="Arial"/>
        </w:rPr>
        <w:t xml:space="preserve">. </w:t>
      </w:r>
      <w:r w:rsidRPr="0035646B">
        <w:rPr>
          <w:rFonts w:ascii="Arial" w:hAnsi="Arial" w:cs="Arial"/>
        </w:rPr>
        <w:t>Faktura będzie płatna przelewem na rachunek bankowy Zleceniobior</w:t>
      </w:r>
      <w:r w:rsidR="0096588C" w:rsidRPr="0035646B">
        <w:rPr>
          <w:rFonts w:ascii="Arial" w:hAnsi="Arial" w:cs="Arial"/>
        </w:rPr>
        <w:t>c</w:t>
      </w:r>
      <w:r w:rsidRPr="0035646B">
        <w:rPr>
          <w:rFonts w:ascii="Arial" w:hAnsi="Arial" w:cs="Arial"/>
        </w:rPr>
        <w:t>y ………………...…………………………………</w:t>
      </w:r>
      <w:r w:rsidR="009A1076">
        <w:rPr>
          <w:rFonts w:ascii="Arial" w:hAnsi="Arial" w:cs="Arial"/>
        </w:rPr>
        <w:t>…………………</w:t>
      </w:r>
      <w:r w:rsidRPr="0035646B">
        <w:rPr>
          <w:rFonts w:ascii="Arial" w:hAnsi="Arial" w:cs="Arial"/>
        </w:rPr>
        <w:t>…</w:t>
      </w:r>
      <w:r w:rsidR="009A1076">
        <w:rPr>
          <w:rFonts w:ascii="Arial" w:hAnsi="Arial" w:cs="Arial"/>
        </w:rPr>
        <w:t xml:space="preserve"> </w:t>
      </w:r>
      <w:r w:rsidR="00F265C5" w:rsidRPr="00F265C5">
        <w:rPr>
          <w:rFonts w:ascii="Arial" w:hAnsi="Arial" w:cs="Arial"/>
        </w:rPr>
        <w:t xml:space="preserve">Terminem zapłaty wynagrodzenia będzie data obciążenia rachunku bankowego </w:t>
      </w:r>
      <w:r w:rsidR="00697785">
        <w:rPr>
          <w:rFonts w:ascii="Arial" w:hAnsi="Arial" w:cs="Arial"/>
        </w:rPr>
        <w:t xml:space="preserve"> Zleceniodawcy</w:t>
      </w:r>
      <w:r w:rsidR="00F265C5" w:rsidRPr="00F265C5">
        <w:rPr>
          <w:rFonts w:ascii="Arial" w:hAnsi="Arial" w:cs="Arial"/>
        </w:rPr>
        <w:t>.</w:t>
      </w:r>
    </w:p>
    <w:p w:rsidR="002135BE" w:rsidRPr="00535D6C" w:rsidRDefault="00DB29D5" w:rsidP="00535D6C">
      <w:pPr>
        <w:spacing w:after="120" w:line="240" w:lineRule="auto"/>
        <w:jc w:val="center"/>
        <w:rPr>
          <w:rFonts w:ascii="Arial" w:hAnsi="Arial" w:cs="Arial"/>
          <w:b/>
        </w:rPr>
      </w:pPr>
      <w:r w:rsidRPr="00535D6C">
        <w:rPr>
          <w:rFonts w:ascii="Arial" w:hAnsi="Arial" w:cs="Arial"/>
          <w:b/>
        </w:rPr>
        <w:t>§</w:t>
      </w:r>
      <w:r w:rsidR="00535D6C">
        <w:rPr>
          <w:rFonts w:ascii="Arial" w:hAnsi="Arial" w:cs="Arial"/>
          <w:b/>
        </w:rPr>
        <w:t>11</w:t>
      </w:r>
    </w:p>
    <w:p w:rsidR="00F808C6" w:rsidRDefault="00C74430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Uregulowanie przez Z</w:t>
      </w:r>
      <w:r w:rsidR="00DB29D5" w:rsidRPr="00DB29D5">
        <w:rPr>
          <w:rFonts w:ascii="Arial" w:hAnsi="Arial" w:cs="Arial"/>
        </w:rPr>
        <w:t xml:space="preserve">leceniodawcę należności za usługę nie zwalnia </w:t>
      </w:r>
      <w:r>
        <w:rPr>
          <w:rFonts w:ascii="Arial" w:hAnsi="Arial" w:cs="Arial"/>
        </w:rPr>
        <w:t>Z</w:t>
      </w:r>
      <w:r w:rsidR="00DB29D5" w:rsidRPr="00DB29D5">
        <w:rPr>
          <w:rFonts w:ascii="Arial" w:hAnsi="Arial" w:cs="Arial"/>
        </w:rPr>
        <w:t xml:space="preserve">leceniobiorcy z obowiązku udzielenia </w:t>
      </w:r>
      <w:r>
        <w:rPr>
          <w:rFonts w:ascii="Arial" w:hAnsi="Arial" w:cs="Arial"/>
        </w:rPr>
        <w:t>Z</w:t>
      </w:r>
      <w:r w:rsidR="00DB29D5" w:rsidRPr="00DB29D5">
        <w:rPr>
          <w:rFonts w:ascii="Arial" w:hAnsi="Arial" w:cs="Arial"/>
        </w:rPr>
        <w:t>leceniodawcy ewentualnych wyjaśnień i wykonania w związku z tym niezbędnych czynności w zakresie przewidzianym niniejszą umową. Do czasu zatwierdzenia ba</w:t>
      </w:r>
      <w:r>
        <w:rPr>
          <w:rFonts w:ascii="Arial" w:hAnsi="Arial" w:cs="Arial"/>
        </w:rPr>
        <w:t>danego sprawozdania ﬁnansowego Z</w:t>
      </w:r>
      <w:r w:rsidR="00DB29D5" w:rsidRPr="00DB29D5">
        <w:rPr>
          <w:rFonts w:ascii="Arial" w:hAnsi="Arial" w:cs="Arial"/>
        </w:rPr>
        <w:t xml:space="preserve">leceniobiorca zobowiązany </w:t>
      </w:r>
      <w:r>
        <w:rPr>
          <w:rFonts w:ascii="Arial" w:hAnsi="Arial" w:cs="Arial"/>
        </w:rPr>
        <w:t>jest do pomocy Zleceniodawcy w w</w:t>
      </w:r>
      <w:r w:rsidR="00DB29D5" w:rsidRPr="00DB29D5">
        <w:rPr>
          <w:rFonts w:ascii="Arial" w:hAnsi="Arial" w:cs="Arial"/>
        </w:rPr>
        <w:t>yjaśnieniu ewentualnych zastrzeżeń organów w zakresie prowadzenia rachunkowości i rozliczeń podatkowych w okresie objętym badaniem.</w:t>
      </w:r>
    </w:p>
    <w:p w:rsidR="00535D6C" w:rsidRDefault="00535D6C" w:rsidP="000A3CAC">
      <w:pPr>
        <w:spacing w:after="120" w:line="240" w:lineRule="auto"/>
        <w:jc w:val="both"/>
        <w:rPr>
          <w:rFonts w:ascii="Arial" w:hAnsi="Arial" w:cs="Arial"/>
        </w:rPr>
      </w:pPr>
    </w:p>
    <w:p w:rsidR="00F808C6" w:rsidRPr="00535D6C" w:rsidRDefault="00535D6C" w:rsidP="00535D6C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§12</w:t>
      </w:r>
    </w:p>
    <w:p w:rsidR="00BE30C8" w:rsidRPr="009A1076" w:rsidRDefault="00DB29D5" w:rsidP="009A1076">
      <w:pPr>
        <w:pStyle w:val="Akapitzlist"/>
        <w:numPr>
          <w:ilvl w:val="0"/>
          <w:numId w:val="2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9A1076">
        <w:rPr>
          <w:rFonts w:ascii="Arial" w:hAnsi="Arial" w:cs="Arial"/>
        </w:rPr>
        <w:t xml:space="preserve">Zleceniobiorca ma prawo udostępnić rezultaty badania sprawozdania ﬁnansowego </w:t>
      </w:r>
      <w:r w:rsidR="00C74430" w:rsidRPr="009A1076">
        <w:rPr>
          <w:rFonts w:ascii="Arial" w:hAnsi="Arial" w:cs="Arial"/>
        </w:rPr>
        <w:t>Z</w:t>
      </w:r>
      <w:r w:rsidRPr="009A1076">
        <w:rPr>
          <w:rFonts w:ascii="Arial" w:hAnsi="Arial" w:cs="Arial"/>
        </w:rPr>
        <w:t>leceniodawcy wyłącznie organom upoważnionym przepisami ustaw do wglądu</w:t>
      </w:r>
      <w:r w:rsidR="00697785">
        <w:rPr>
          <w:rFonts w:ascii="Arial" w:hAnsi="Arial" w:cs="Arial"/>
        </w:rPr>
        <w:t xml:space="preserve"> w</w:t>
      </w:r>
      <w:r w:rsidRPr="009A1076">
        <w:rPr>
          <w:rFonts w:ascii="Arial" w:hAnsi="Arial" w:cs="Arial"/>
        </w:rPr>
        <w:t xml:space="preserve"> tego </w:t>
      </w:r>
      <w:r w:rsidRPr="009A1076">
        <w:rPr>
          <w:rFonts w:ascii="Arial" w:hAnsi="Arial" w:cs="Arial"/>
        </w:rPr>
        <w:lastRenderedPageBreak/>
        <w:t xml:space="preserve">rodzaju dokumenty, a </w:t>
      </w:r>
      <w:r w:rsidR="00EE58DB">
        <w:rPr>
          <w:rFonts w:ascii="Arial" w:hAnsi="Arial" w:cs="Arial"/>
        </w:rPr>
        <w:t xml:space="preserve">przede wszystkim </w:t>
      </w:r>
      <w:r w:rsidRPr="009A1076">
        <w:rPr>
          <w:rFonts w:ascii="Arial" w:hAnsi="Arial" w:cs="Arial"/>
        </w:rPr>
        <w:t xml:space="preserve"> organom Krajowej Rady Biegłych Rewidentów sprawującym nadzór nad należytym wykonywaniem zawodu przez członków Izby</w:t>
      </w:r>
    </w:p>
    <w:p w:rsidR="00BE30C8" w:rsidRPr="009A1076" w:rsidRDefault="00F265C5" w:rsidP="009A1076">
      <w:pPr>
        <w:pStyle w:val="Akapitzlist"/>
        <w:numPr>
          <w:ilvl w:val="0"/>
          <w:numId w:val="2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9A1076">
        <w:rPr>
          <w:rFonts w:ascii="Arial" w:hAnsi="Arial" w:cs="Arial"/>
        </w:rPr>
        <w:t xml:space="preserve">Zleceniobiorca jest zobowiązany do zachowania </w:t>
      </w:r>
      <w:r w:rsidR="0035646B" w:rsidRPr="009A1076">
        <w:rPr>
          <w:rFonts w:ascii="Arial" w:hAnsi="Arial" w:cs="Arial"/>
        </w:rPr>
        <w:t xml:space="preserve">w </w:t>
      </w:r>
      <w:r w:rsidRPr="009A1076">
        <w:rPr>
          <w:rFonts w:ascii="Arial" w:hAnsi="Arial" w:cs="Arial"/>
        </w:rPr>
        <w:t>tajemnicy faktów i okoliczności poznanych w toku badania.</w:t>
      </w:r>
    </w:p>
    <w:p w:rsidR="00535D6C" w:rsidRDefault="00535D6C" w:rsidP="000A3CAC">
      <w:pPr>
        <w:spacing w:after="120" w:line="240" w:lineRule="auto"/>
        <w:jc w:val="both"/>
        <w:rPr>
          <w:rFonts w:ascii="Arial" w:hAnsi="Arial" w:cs="Arial"/>
        </w:rPr>
      </w:pPr>
    </w:p>
    <w:p w:rsidR="00F808C6" w:rsidRPr="00535D6C" w:rsidRDefault="00535D6C" w:rsidP="00535D6C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§13</w:t>
      </w:r>
    </w:p>
    <w:p w:rsidR="00F808C6" w:rsidRPr="00224E65" w:rsidRDefault="00DB29D5" w:rsidP="00224E65">
      <w:pPr>
        <w:pStyle w:val="Akapitzlist"/>
        <w:numPr>
          <w:ilvl w:val="0"/>
          <w:numId w:val="15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224E65">
        <w:rPr>
          <w:rFonts w:ascii="Arial" w:hAnsi="Arial" w:cs="Arial"/>
        </w:rPr>
        <w:t>Zmiany umowy wymagają formy pisemnej</w:t>
      </w:r>
      <w:r w:rsidR="00BE4A56">
        <w:rPr>
          <w:rFonts w:ascii="Arial" w:hAnsi="Arial" w:cs="Arial"/>
        </w:rPr>
        <w:t xml:space="preserve"> pod rygorem nieważności</w:t>
      </w:r>
      <w:r w:rsidRPr="00224E65">
        <w:rPr>
          <w:rFonts w:ascii="Arial" w:hAnsi="Arial" w:cs="Arial"/>
        </w:rPr>
        <w:t>.</w:t>
      </w:r>
    </w:p>
    <w:p w:rsidR="00224E65" w:rsidRPr="00224E65" w:rsidRDefault="00224E65" w:rsidP="00224E65">
      <w:pPr>
        <w:pStyle w:val="Akapitzlist"/>
        <w:numPr>
          <w:ilvl w:val="0"/>
          <w:numId w:val="15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224E65">
        <w:rPr>
          <w:rFonts w:ascii="Arial" w:hAnsi="Arial" w:cs="Arial"/>
        </w:rPr>
        <w:t>W sprawach nie uregulowanych niniejszą umową mają zastosowanie przepisy Kodeksu Cywilnego.</w:t>
      </w:r>
    </w:p>
    <w:p w:rsidR="00224E65" w:rsidRPr="00224E65" w:rsidRDefault="00224E65" w:rsidP="00224E65">
      <w:pPr>
        <w:pStyle w:val="Akapitzlist"/>
        <w:numPr>
          <w:ilvl w:val="0"/>
          <w:numId w:val="15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224E65">
        <w:rPr>
          <w:rFonts w:ascii="Arial" w:hAnsi="Arial" w:cs="Arial"/>
        </w:rPr>
        <w:t>Za właściwy do rozstrzygania sporów pomiędzy stronami niniejszej umowy, strony uznają Sąd Rejonowy właściwy miejscowo ze względu na siedzibę Zleceniodawcy.</w:t>
      </w:r>
    </w:p>
    <w:p w:rsidR="00535D6C" w:rsidRDefault="00535D6C" w:rsidP="000A3CAC">
      <w:pPr>
        <w:spacing w:after="120" w:line="240" w:lineRule="auto"/>
        <w:jc w:val="both"/>
        <w:rPr>
          <w:rFonts w:ascii="Arial" w:hAnsi="Arial" w:cs="Arial"/>
        </w:rPr>
      </w:pPr>
    </w:p>
    <w:p w:rsidR="00F808C6" w:rsidRPr="00535D6C" w:rsidRDefault="00535D6C" w:rsidP="00535D6C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§14</w:t>
      </w:r>
    </w:p>
    <w:p w:rsidR="00F808C6" w:rsidRDefault="00DB29D5" w:rsidP="000A3CAC">
      <w:pPr>
        <w:spacing w:after="120" w:line="240" w:lineRule="auto"/>
        <w:jc w:val="both"/>
        <w:rPr>
          <w:rFonts w:ascii="Arial" w:hAnsi="Arial" w:cs="Arial"/>
        </w:rPr>
      </w:pPr>
      <w:r w:rsidRPr="00DB29D5">
        <w:rPr>
          <w:rFonts w:ascii="Arial" w:hAnsi="Arial" w:cs="Arial"/>
        </w:rPr>
        <w:t>Umowę sporządzono w 2 jednobrzmiących egzemplarzach</w:t>
      </w:r>
      <w:r w:rsidR="00C74430">
        <w:rPr>
          <w:rFonts w:ascii="Arial" w:hAnsi="Arial" w:cs="Arial"/>
        </w:rPr>
        <w:t>, po jednym dla każdej ze stron.</w:t>
      </w:r>
    </w:p>
    <w:p w:rsidR="00B628E6" w:rsidRDefault="00B628E6" w:rsidP="000A3CAC">
      <w:pPr>
        <w:spacing w:after="120" w:line="240" w:lineRule="auto"/>
        <w:jc w:val="both"/>
        <w:rPr>
          <w:rFonts w:ascii="Arial" w:hAnsi="Arial" w:cs="Arial"/>
        </w:rPr>
      </w:pPr>
    </w:p>
    <w:p w:rsidR="00B628E6" w:rsidRDefault="00B628E6" w:rsidP="000A3CAC">
      <w:pPr>
        <w:spacing w:after="120" w:line="240" w:lineRule="auto"/>
        <w:jc w:val="both"/>
        <w:rPr>
          <w:rFonts w:ascii="Arial" w:hAnsi="Arial" w:cs="Arial"/>
        </w:rPr>
      </w:pPr>
    </w:p>
    <w:p w:rsidR="00B628E6" w:rsidRDefault="00B628E6" w:rsidP="000A3CAC">
      <w:pPr>
        <w:spacing w:after="120" w:line="240" w:lineRule="auto"/>
        <w:jc w:val="both"/>
        <w:rPr>
          <w:rFonts w:ascii="Arial" w:hAnsi="Arial" w:cs="Arial"/>
        </w:rPr>
      </w:pPr>
    </w:p>
    <w:p w:rsidR="00B628E6" w:rsidRDefault="00B628E6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Zleceniodawca</w:t>
      </w:r>
    </w:p>
    <w:p w:rsidR="00F808C6" w:rsidRDefault="00F808C6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:rsidR="003F07FD" w:rsidRDefault="00CA5941" w:rsidP="003F07FD">
      <w:pPr>
        <w:spacing w:after="120" w:line="240" w:lineRule="auto"/>
        <w:jc w:val="both"/>
        <w:rPr>
          <w:rFonts w:ascii="Arial" w:hAnsi="Arial" w:cs="Arial"/>
        </w:rPr>
      </w:pPr>
      <w:r w:rsidRPr="003F07FD">
        <w:rPr>
          <w:rFonts w:ascii="Arial" w:hAnsi="Arial" w:cs="Arial"/>
          <w:b/>
        </w:rPr>
        <w:lastRenderedPageBreak/>
        <w:t>Załącznik</w:t>
      </w:r>
      <w:r w:rsidR="00DB29D5" w:rsidRPr="003F07FD">
        <w:rPr>
          <w:rFonts w:ascii="Arial" w:hAnsi="Arial" w:cs="Arial"/>
          <w:b/>
        </w:rPr>
        <w:t xml:space="preserve"> nr 1</w:t>
      </w:r>
      <w:r w:rsidR="003F07FD">
        <w:rPr>
          <w:rFonts w:ascii="Arial" w:hAnsi="Arial" w:cs="Arial"/>
          <w:b/>
        </w:rPr>
        <w:t xml:space="preserve">. </w:t>
      </w:r>
      <w:r w:rsidR="00DB29D5" w:rsidRPr="003F07FD">
        <w:rPr>
          <w:rFonts w:ascii="Arial" w:hAnsi="Arial" w:cs="Arial"/>
        </w:rPr>
        <w:t>HARMONOGRAM</w:t>
      </w:r>
      <w:r w:rsidR="00C85E71">
        <w:rPr>
          <w:rFonts w:ascii="Arial" w:hAnsi="Arial" w:cs="Arial"/>
        </w:rPr>
        <w:t xml:space="preserve"> czynności do przeprowadzenia w celu wykonana</w:t>
      </w:r>
      <w:r w:rsidR="003F07FD">
        <w:rPr>
          <w:rFonts w:ascii="Arial" w:hAnsi="Arial" w:cs="Arial"/>
        </w:rPr>
        <w:t xml:space="preserve"> </w:t>
      </w:r>
      <w:r w:rsidR="00DB29D5" w:rsidRPr="003F07FD">
        <w:rPr>
          <w:rFonts w:ascii="Arial" w:hAnsi="Arial" w:cs="Arial"/>
        </w:rPr>
        <w:t>badania sprawozdania finansowego Podhalańskiego</w:t>
      </w:r>
      <w:r w:rsidR="003F07FD">
        <w:rPr>
          <w:rFonts w:ascii="Arial" w:hAnsi="Arial" w:cs="Arial"/>
        </w:rPr>
        <w:t xml:space="preserve"> </w:t>
      </w:r>
      <w:r w:rsidR="00DB29D5" w:rsidRPr="003F07FD">
        <w:rPr>
          <w:rFonts w:ascii="Arial" w:hAnsi="Arial" w:cs="Arial"/>
        </w:rPr>
        <w:t>Przedsiębiorstwa Komunalnego Sp. z o.o. w Nowym Targu</w:t>
      </w:r>
    </w:p>
    <w:p w:rsidR="003F07FD" w:rsidRDefault="003F07FD" w:rsidP="003F07FD">
      <w:pPr>
        <w:spacing w:after="120" w:line="240" w:lineRule="auto"/>
        <w:jc w:val="both"/>
        <w:rPr>
          <w:rFonts w:ascii="Arial" w:hAnsi="Arial" w:cs="Arial"/>
        </w:rPr>
      </w:pPr>
    </w:p>
    <w:p w:rsidR="003F07FD" w:rsidRDefault="003F07FD" w:rsidP="003F07FD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103"/>
        <w:gridCol w:w="1701"/>
        <w:gridCol w:w="1842"/>
      </w:tblGrid>
      <w:tr w:rsidR="003F07FD" w:rsidRPr="00DC50F4" w:rsidTr="00DC50F4">
        <w:tc>
          <w:tcPr>
            <w:tcW w:w="534" w:type="dxa"/>
          </w:tcPr>
          <w:p w:rsidR="003F07FD" w:rsidRPr="00DC50F4" w:rsidRDefault="003F07FD" w:rsidP="00DC50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Lp.</w:t>
            </w:r>
          </w:p>
        </w:tc>
        <w:tc>
          <w:tcPr>
            <w:tcW w:w="5103" w:type="dxa"/>
          </w:tcPr>
          <w:p w:rsidR="003F07FD" w:rsidRPr="00DC50F4" w:rsidRDefault="003F07FD" w:rsidP="00DC50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Czynność</w:t>
            </w:r>
          </w:p>
        </w:tc>
        <w:tc>
          <w:tcPr>
            <w:tcW w:w="1701" w:type="dxa"/>
          </w:tcPr>
          <w:p w:rsidR="003F07FD" w:rsidRPr="00DC50F4" w:rsidRDefault="003F07FD" w:rsidP="00DC50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Początek</w:t>
            </w:r>
            <w:r w:rsidR="00FA4171" w:rsidRPr="00DC50F4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1842" w:type="dxa"/>
          </w:tcPr>
          <w:p w:rsidR="003F07FD" w:rsidRPr="00DC50F4" w:rsidRDefault="003F07FD" w:rsidP="00DC50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Koniec</w:t>
            </w:r>
            <w:r w:rsidR="00FA4171" w:rsidRPr="00DC50F4">
              <w:rPr>
                <w:rFonts w:ascii="Arial" w:hAnsi="Arial" w:cs="Arial"/>
              </w:rPr>
              <w:t xml:space="preserve"> *</w:t>
            </w:r>
          </w:p>
        </w:tc>
      </w:tr>
      <w:tr w:rsidR="003F07FD" w:rsidRPr="00DC50F4" w:rsidTr="00DC50F4">
        <w:tc>
          <w:tcPr>
            <w:tcW w:w="534" w:type="dxa"/>
          </w:tcPr>
          <w:p w:rsidR="003F07FD" w:rsidRPr="00DC50F4" w:rsidRDefault="003F07FD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5B1CCD" w:rsidRPr="00DC50F4" w:rsidRDefault="003F07FD" w:rsidP="00DC50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badanie wstępne, zapoznanie ze specyfiką firmy</w:t>
            </w:r>
          </w:p>
        </w:tc>
        <w:tc>
          <w:tcPr>
            <w:tcW w:w="1701" w:type="dxa"/>
          </w:tcPr>
          <w:p w:rsidR="003F07FD" w:rsidRPr="00DC50F4" w:rsidRDefault="00852220" w:rsidP="001309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15</w:t>
            </w:r>
            <w:r w:rsidR="003F07FD" w:rsidRPr="00DC50F4">
              <w:rPr>
                <w:rFonts w:ascii="Arial" w:hAnsi="Arial" w:cs="Arial"/>
              </w:rPr>
              <w:t>.1</w:t>
            </w:r>
            <w:r w:rsidRPr="00DC50F4">
              <w:rPr>
                <w:rFonts w:ascii="Arial" w:hAnsi="Arial" w:cs="Arial"/>
              </w:rPr>
              <w:t>2.</w:t>
            </w:r>
            <w:r w:rsidR="00130902">
              <w:rPr>
                <w:rFonts w:ascii="Arial" w:hAnsi="Arial" w:cs="Arial"/>
              </w:rPr>
              <w:t>201</w:t>
            </w:r>
            <w:r w:rsidR="00EE2788">
              <w:rPr>
                <w:rFonts w:ascii="Arial" w:hAnsi="Arial" w:cs="Arial"/>
              </w:rPr>
              <w:t>6</w:t>
            </w:r>
          </w:p>
        </w:tc>
        <w:tc>
          <w:tcPr>
            <w:tcW w:w="1842" w:type="dxa"/>
          </w:tcPr>
          <w:p w:rsidR="003F07FD" w:rsidRPr="00DC50F4" w:rsidRDefault="00852220" w:rsidP="001309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05.03.201</w:t>
            </w:r>
            <w:r w:rsidR="00EE2788">
              <w:rPr>
                <w:rFonts w:ascii="Arial" w:hAnsi="Arial" w:cs="Arial"/>
              </w:rPr>
              <w:t>7</w:t>
            </w:r>
          </w:p>
        </w:tc>
      </w:tr>
      <w:tr w:rsidR="003F07FD" w:rsidRPr="00DC50F4" w:rsidTr="00DC50F4">
        <w:tc>
          <w:tcPr>
            <w:tcW w:w="534" w:type="dxa"/>
          </w:tcPr>
          <w:p w:rsidR="003F07FD" w:rsidRPr="00DC50F4" w:rsidRDefault="003F07FD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F07FD" w:rsidRPr="00DC50F4" w:rsidRDefault="003F07FD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dostarczenie bilansu, RZiS, zmian w kapitale, rachunku przepływów środków pieniężnych w wersji roboczej do wstępnego badania</w:t>
            </w:r>
          </w:p>
        </w:tc>
        <w:tc>
          <w:tcPr>
            <w:tcW w:w="1701" w:type="dxa"/>
          </w:tcPr>
          <w:p w:rsidR="003F07FD" w:rsidRPr="00DC50F4" w:rsidRDefault="003F07FD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F07FD" w:rsidRPr="00DC50F4" w:rsidRDefault="005B1CCD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28</w:t>
            </w:r>
            <w:r w:rsidR="003F07FD" w:rsidRPr="00DC50F4">
              <w:rPr>
                <w:rFonts w:ascii="Arial" w:hAnsi="Arial" w:cs="Arial"/>
              </w:rPr>
              <w:t>.02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D66C56" w:rsidP="00DC50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Pisemna </w:t>
            </w:r>
            <w:r w:rsidR="00852220" w:rsidRPr="00DC50F4">
              <w:rPr>
                <w:rFonts w:ascii="Arial" w:hAnsi="Arial" w:cs="Arial"/>
              </w:rPr>
              <w:t>opinia z badania wstępnego, sprecyzowanie zakresów badania właściwego, określenie dokumentacji niezbędnej do przygotowania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07.03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852220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kompletne, ostateczne sprawozdanie ﬁnansowe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15.03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852220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dostarczenie pozostałych dokumentów (w szczególności sprawozdanie zarządu,</w:t>
            </w:r>
            <w:r w:rsidR="00C85E71">
              <w:rPr>
                <w:rFonts w:ascii="Arial" w:hAnsi="Arial" w:cs="Arial"/>
              </w:rPr>
              <w:t xml:space="preserve"> oświadczenia, opinie</w:t>
            </w:r>
            <w:r w:rsidRPr="00DC50F4">
              <w:rPr>
                <w:rFonts w:ascii="Arial" w:hAnsi="Arial" w:cs="Arial"/>
              </w:rPr>
              <w:t>, itp.)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19.03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852220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 xml:space="preserve">właściwe badanie sprawozdania finansowego i pozostałych dokumentów 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pStyle w:val="Akapitzlist"/>
              <w:spacing w:after="120" w:line="240" w:lineRule="auto"/>
              <w:ind w:left="33"/>
              <w:contextualSpacing w:val="0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15.03</w:t>
            </w: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23.03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D66C56" w:rsidP="00DC50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Pisemna </w:t>
            </w:r>
            <w:r w:rsidR="00852220" w:rsidRPr="00DC50F4">
              <w:rPr>
                <w:rFonts w:ascii="Arial" w:hAnsi="Arial" w:cs="Arial"/>
              </w:rPr>
              <w:t>opinia i raport z badania właściwego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24.03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852220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 xml:space="preserve">zapoznanie się z raportem i opinią przez </w:t>
            </w:r>
            <w:r w:rsidR="00C85E71">
              <w:rPr>
                <w:rFonts w:ascii="Arial" w:hAnsi="Arial" w:cs="Arial"/>
              </w:rPr>
              <w:t xml:space="preserve">Zarząd </w:t>
            </w:r>
            <w:r w:rsidRPr="00DC50F4">
              <w:rPr>
                <w:rFonts w:ascii="Arial" w:hAnsi="Arial" w:cs="Arial"/>
              </w:rPr>
              <w:t>PPK, ewentualne konsultacje i wyjaśnienia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25.03</w:t>
            </w: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29.03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852220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wydanie dokumentacji, o której mowa w par. 3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31.03</w:t>
            </w:r>
          </w:p>
        </w:tc>
      </w:tr>
    </w:tbl>
    <w:p w:rsidR="00350B01" w:rsidRPr="00FA4171" w:rsidRDefault="00DB29D5" w:rsidP="003F07FD">
      <w:pPr>
        <w:spacing w:after="120" w:line="240" w:lineRule="auto"/>
        <w:jc w:val="both"/>
        <w:rPr>
          <w:rFonts w:ascii="Arial" w:hAnsi="Arial" w:cs="Arial"/>
          <w:i/>
        </w:rPr>
      </w:pPr>
      <w:r w:rsidRPr="003F07FD">
        <w:rPr>
          <w:rFonts w:ascii="Arial" w:hAnsi="Arial" w:cs="Arial"/>
        </w:rPr>
        <w:cr/>
      </w:r>
      <w:r w:rsidR="00C85E71">
        <w:rPr>
          <w:rFonts w:ascii="Arial" w:hAnsi="Arial" w:cs="Arial"/>
          <w:i/>
        </w:rPr>
        <w:t>* dopuszcza się niewielkie zmiany terminów poszczególnych czynności pod warunkiem utrzymania końcowej daty zakończenia badania.</w:t>
      </w:r>
    </w:p>
    <w:p w:rsidR="00183810" w:rsidRDefault="00183810" w:rsidP="00183810">
      <w:pPr>
        <w:rPr>
          <w:rFonts w:ascii="Arial" w:hAnsi="Arial" w:cs="Arial"/>
          <w:b/>
        </w:rPr>
      </w:pPr>
    </w:p>
    <w:p w:rsidR="00183810" w:rsidRDefault="00183810" w:rsidP="00183810">
      <w:pPr>
        <w:rPr>
          <w:rFonts w:ascii="Arial" w:hAnsi="Arial" w:cs="Arial"/>
          <w:b/>
        </w:rPr>
      </w:pPr>
    </w:p>
    <w:p w:rsidR="00183810" w:rsidRDefault="00183810" w:rsidP="00183810">
      <w:pPr>
        <w:rPr>
          <w:rFonts w:ascii="Arial" w:hAnsi="Arial" w:cs="Arial"/>
          <w:b/>
        </w:rPr>
      </w:pPr>
    </w:p>
    <w:p w:rsidR="00EF529E" w:rsidRDefault="00EF529E" w:rsidP="00183810">
      <w:pPr>
        <w:rPr>
          <w:rFonts w:ascii="Arial" w:hAnsi="Arial" w:cs="Arial"/>
          <w:b/>
        </w:rPr>
      </w:pPr>
    </w:p>
    <w:p w:rsidR="00EF529E" w:rsidRDefault="00EF529E" w:rsidP="00183810">
      <w:pPr>
        <w:rPr>
          <w:rFonts w:ascii="Arial" w:hAnsi="Arial" w:cs="Arial"/>
          <w:b/>
        </w:rPr>
      </w:pPr>
    </w:p>
    <w:p w:rsidR="002135BE" w:rsidRPr="00AD5D39" w:rsidRDefault="003828B0" w:rsidP="00183810">
      <w:pPr>
        <w:rPr>
          <w:rFonts w:ascii="Arial" w:hAnsi="Arial" w:cs="Arial"/>
          <w:b/>
        </w:rPr>
      </w:pPr>
      <w:r w:rsidRPr="00AD5D39">
        <w:rPr>
          <w:rFonts w:ascii="Arial" w:hAnsi="Arial" w:cs="Arial"/>
          <w:b/>
        </w:rPr>
        <w:t>Załącznik 2</w:t>
      </w:r>
      <w:r w:rsidR="00AD5D39">
        <w:rPr>
          <w:rFonts w:ascii="Arial" w:hAnsi="Arial" w:cs="Arial"/>
          <w:b/>
        </w:rPr>
        <w:t>.</w:t>
      </w:r>
    </w:p>
    <w:p w:rsidR="003828B0" w:rsidRPr="00AD5D39" w:rsidRDefault="003828B0" w:rsidP="003F07FD">
      <w:pPr>
        <w:spacing w:after="120" w:line="240" w:lineRule="auto"/>
        <w:jc w:val="both"/>
        <w:rPr>
          <w:rFonts w:ascii="Arial" w:hAnsi="Arial" w:cs="Arial"/>
          <w:i/>
        </w:rPr>
      </w:pPr>
      <w:r w:rsidRPr="00AD5D39">
        <w:rPr>
          <w:rFonts w:ascii="Arial" w:hAnsi="Arial" w:cs="Arial"/>
          <w:i/>
        </w:rPr>
        <w:t xml:space="preserve">Treść </w:t>
      </w:r>
      <w:r w:rsidR="00AD5D39" w:rsidRPr="00AD5D39">
        <w:rPr>
          <w:rFonts w:ascii="Arial" w:hAnsi="Arial" w:cs="Arial"/>
          <w:i/>
        </w:rPr>
        <w:t xml:space="preserve">załącznika </w:t>
      </w:r>
      <w:r w:rsidR="008B53B9">
        <w:rPr>
          <w:rFonts w:ascii="Arial" w:hAnsi="Arial" w:cs="Arial"/>
          <w:i/>
        </w:rPr>
        <w:t xml:space="preserve">(oświadczeń) </w:t>
      </w:r>
      <w:r w:rsidR="00AD5D39" w:rsidRPr="00AD5D39">
        <w:rPr>
          <w:rFonts w:ascii="Arial" w:hAnsi="Arial" w:cs="Arial"/>
          <w:i/>
        </w:rPr>
        <w:t xml:space="preserve">jest </w:t>
      </w:r>
      <w:r w:rsidRPr="00AD5D39">
        <w:rPr>
          <w:rFonts w:ascii="Arial" w:hAnsi="Arial" w:cs="Arial"/>
          <w:i/>
        </w:rPr>
        <w:t>do indywidualnego przedstawienia przez oferentów, na etapie ofertowania</w:t>
      </w:r>
    </w:p>
    <w:sectPr w:rsidR="003828B0" w:rsidRPr="00AD5D39" w:rsidSect="009A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708F"/>
    <w:multiLevelType w:val="hybridMultilevel"/>
    <w:tmpl w:val="DFB60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B2E30"/>
    <w:multiLevelType w:val="hybridMultilevel"/>
    <w:tmpl w:val="27E604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8931E23"/>
    <w:multiLevelType w:val="hybridMultilevel"/>
    <w:tmpl w:val="B7224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C055C"/>
    <w:multiLevelType w:val="hybridMultilevel"/>
    <w:tmpl w:val="872C1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5E5"/>
    <w:multiLevelType w:val="hybridMultilevel"/>
    <w:tmpl w:val="BC824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7AC2"/>
    <w:multiLevelType w:val="hybridMultilevel"/>
    <w:tmpl w:val="7B12F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71B7A"/>
    <w:multiLevelType w:val="hybridMultilevel"/>
    <w:tmpl w:val="8C66C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4723F"/>
    <w:multiLevelType w:val="hybridMultilevel"/>
    <w:tmpl w:val="709A5A14"/>
    <w:lvl w:ilvl="0" w:tplc="0415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">
    <w:nsid w:val="221F38A1"/>
    <w:multiLevelType w:val="hybridMultilevel"/>
    <w:tmpl w:val="842AB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1331"/>
    <w:multiLevelType w:val="hybridMultilevel"/>
    <w:tmpl w:val="34749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055A6"/>
    <w:multiLevelType w:val="hybridMultilevel"/>
    <w:tmpl w:val="0A64D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45B93"/>
    <w:multiLevelType w:val="hybridMultilevel"/>
    <w:tmpl w:val="77301284"/>
    <w:lvl w:ilvl="0" w:tplc="C480D6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84777"/>
    <w:multiLevelType w:val="hybridMultilevel"/>
    <w:tmpl w:val="C6B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82D78"/>
    <w:multiLevelType w:val="hybridMultilevel"/>
    <w:tmpl w:val="A37AF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91D99"/>
    <w:multiLevelType w:val="hybridMultilevel"/>
    <w:tmpl w:val="FF1A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514D2"/>
    <w:multiLevelType w:val="hybridMultilevel"/>
    <w:tmpl w:val="D2521950"/>
    <w:lvl w:ilvl="0" w:tplc="12A2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234BC"/>
    <w:multiLevelType w:val="hybridMultilevel"/>
    <w:tmpl w:val="90EC1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75628"/>
    <w:multiLevelType w:val="hybridMultilevel"/>
    <w:tmpl w:val="FF76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269BC"/>
    <w:multiLevelType w:val="hybridMultilevel"/>
    <w:tmpl w:val="332EC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20140"/>
    <w:multiLevelType w:val="hybridMultilevel"/>
    <w:tmpl w:val="14BA9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12517"/>
    <w:multiLevelType w:val="hybridMultilevel"/>
    <w:tmpl w:val="3578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62D99"/>
    <w:multiLevelType w:val="hybridMultilevel"/>
    <w:tmpl w:val="23D64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F74F6"/>
    <w:multiLevelType w:val="hybridMultilevel"/>
    <w:tmpl w:val="34749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14"/>
  </w:num>
  <w:num w:numId="5">
    <w:abstractNumId w:val="13"/>
  </w:num>
  <w:num w:numId="6">
    <w:abstractNumId w:val="1"/>
  </w:num>
  <w:num w:numId="7">
    <w:abstractNumId w:val="6"/>
  </w:num>
  <w:num w:numId="8">
    <w:abstractNumId w:val="19"/>
  </w:num>
  <w:num w:numId="9">
    <w:abstractNumId w:val="10"/>
  </w:num>
  <w:num w:numId="10">
    <w:abstractNumId w:val="21"/>
  </w:num>
  <w:num w:numId="11">
    <w:abstractNumId w:val="2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3"/>
  </w:num>
  <w:num w:numId="17">
    <w:abstractNumId w:val="9"/>
  </w:num>
  <w:num w:numId="18">
    <w:abstractNumId w:val="18"/>
  </w:num>
  <w:num w:numId="19">
    <w:abstractNumId w:val="5"/>
  </w:num>
  <w:num w:numId="20">
    <w:abstractNumId w:val="20"/>
  </w:num>
  <w:num w:numId="21">
    <w:abstractNumId w:val="16"/>
  </w:num>
  <w:num w:numId="22">
    <w:abstractNumId w:val="7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12042"/>
    <w:rsid w:val="0007754D"/>
    <w:rsid w:val="000A3CAC"/>
    <w:rsid w:val="00124C0A"/>
    <w:rsid w:val="00130902"/>
    <w:rsid w:val="00144D1F"/>
    <w:rsid w:val="00183810"/>
    <w:rsid w:val="0018668A"/>
    <w:rsid w:val="001B79B8"/>
    <w:rsid w:val="002135BE"/>
    <w:rsid w:val="00224E65"/>
    <w:rsid w:val="00225DA4"/>
    <w:rsid w:val="002264A1"/>
    <w:rsid w:val="0026759E"/>
    <w:rsid w:val="00277562"/>
    <w:rsid w:val="002D3DCD"/>
    <w:rsid w:val="002F7162"/>
    <w:rsid w:val="00300F18"/>
    <w:rsid w:val="00306723"/>
    <w:rsid w:val="003375F2"/>
    <w:rsid w:val="00343059"/>
    <w:rsid w:val="00350B01"/>
    <w:rsid w:val="0035646B"/>
    <w:rsid w:val="003828B0"/>
    <w:rsid w:val="003D0A97"/>
    <w:rsid w:val="003F07FD"/>
    <w:rsid w:val="00407441"/>
    <w:rsid w:val="00427FDB"/>
    <w:rsid w:val="00436EB2"/>
    <w:rsid w:val="00440805"/>
    <w:rsid w:val="00496BD6"/>
    <w:rsid w:val="004A482D"/>
    <w:rsid w:val="005121C1"/>
    <w:rsid w:val="00535D6C"/>
    <w:rsid w:val="00547B32"/>
    <w:rsid w:val="00560484"/>
    <w:rsid w:val="005966DF"/>
    <w:rsid w:val="005A297F"/>
    <w:rsid w:val="005B1CCD"/>
    <w:rsid w:val="005F445C"/>
    <w:rsid w:val="00661B60"/>
    <w:rsid w:val="006671F6"/>
    <w:rsid w:val="00697785"/>
    <w:rsid w:val="006D0B8F"/>
    <w:rsid w:val="006D2402"/>
    <w:rsid w:val="006D59F4"/>
    <w:rsid w:val="006D7E52"/>
    <w:rsid w:val="006F695D"/>
    <w:rsid w:val="00712042"/>
    <w:rsid w:val="00760399"/>
    <w:rsid w:val="00761936"/>
    <w:rsid w:val="007938C6"/>
    <w:rsid w:val="007A5DDA"/>
    <w:rsid w:val="007C46E7"/>
    <w:rsid w:val="007F345C"/>
    <w:rsid w:val="0081741C"/>
    <w:rsid w:val="00820A05"/>
    <w:rsid w:val="00852220"/>
    <w:rsid w:val="0089432C"/>
    <w:rsid w:val="008B33E8"/>
    <w:rsid w:val="008B53B9"/>
    <w:rsid w:val="009645A9"/>
    <w:rsid w:val="0096547D"/>
    <w:rsid w:val="0096588C"/>
    <w:rsid w:val="00966501"/>
    <w:rsid w:val="009A1076"/>
    <w:rsid w:val="009A3836"/>
    <w:rsid w:val="009A63BD"/>
    <w:rsid w:val="009C3E65"/>
    <w:rsid w:val="00A0729C"/>
    <w:rsid w:val="00A60C12"/>
    <w:rsid w:val="00A71478"/>
    <w:rsid w:val="00A977A9"/>
    <w:rsid w:val="00AD5D39"/>
    <w:rsid w:val="00AF7EDF"/>
    <w:rsid w:val="00B15CB2"/>
    <w:rsid w:val="00B15FB6"/>
    <w:rsid w:val="00B628E6"/>
    <w:rsid w:val="00B74170"/>
    <w:rsid w:val="00B8287F"/>
    <w:rsid w:val="00B86C2B"/>
    <w:rsid w:val="00BD36F8"/>
    <w:rsid w:val="00BE10AC"/>
    <w:rsid w:val="00BE30C8"/>
    <w:rsid w:val="00BE4A56"/>
    <w:rsid w:val="00BF6111"/>
    <w:rsid w:val="00C21CAB"/>
    <w:rsid w:val="00C24154"/>
    <w:rsid w:val="00C46D7A"/>
    <w:rsid w:val="00C574B7"/>
    <w:rsid w:val="00C74430"/>
    <w:rsid w:val="00C85E71"/>
    <w:rsid w:val="00CA5941"/>
    <w:rsid w:val="00CF05FB"/>
    <w:rsid w:val="00D003D6"/>
    <w:rsid w:val="00D160C7"/>
    <w:rsid w:val="00D40D8A"/>
    <w:rsid w:val="00D66C56"/>
    <w:rsid w:val="00DB29D5"/>
    <w:rsid w:val="00DC50F4"/>
    <w:rsid w:val="00E32155"/>
    <w:rsid w:val="00E55AE3"/>
    <w:rsid w:val="00E72FDB"/>
    <w:rsid w:val="00EE2788"/>
    <w:rsid w:val="00EE3FF9"/>
    <w:rsid w:val="00EE58DB"/>
    <w:rsid w:val="00EF529E"/>
    <w:rsid w:val="00F1074B"/>
    <w:rsid w:val="00F22F37"/>
    <w:rsid w:val="00F265C5"/>
    <w:rsid w:val="00F45DFA"/>
    <w:rsid w:val="00F60EB5"/>
    <w:rsid w:val="00F808C6"/>
    <w:rsid w:val="00F925A0"/>
    <w:rsid w:val="00FA4171"/>
    <w:rsid w:val="00FC15EB"/>
    <w:rsid w:val="00FC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5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A6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6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63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3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3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3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62"/>
    <w:pPr>
      <w:ind w:left="720"/>
      <w:contextualSpacing/>
    </w:pPr>
  </w:style>
  <w:style w:type="table" w:styleId="Tabela-Siatka">
    <w:name w:val="Table Grid"/>
    <w:basedOn w:val="Standardowy"/>
    <w:uiPriority w:val="59"/>
    <w:rsid w:val="003F0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8537-DF2E-4EDA-9251-5198F573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1762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mirdwo</dc:creator>
  <cp:lastModifiedBy>rkosakowski</cp:lastModifiedBy>
  <cp:revision>9</cp:revision>
  <cp:lastPrinted>2014-09-17T06:39:00Z</cp:lastPrinted>
  <dcterms:created xsi:type="dcterms:W3CDTF">2013-09-06T12:32:00Z</dcterms:created>
  <dcterms:modified xsi:type="dcterms:W3CDTF">2016-08-22T08:16:00Z</dcterms:modified>
</cp:coreProperties>
</file>