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2D058" w14:textId="4C550E6E" w:rsidR="00635981" w:rsidRPr="000476A7" w:rsidRDefault="000476A7" w:rsidP="000476A7">
      <w:r w:rsidRPr="000476A7">
        <w:t>97b15b52-3f6a-4de8-b1fc-a2938c71b5f3</w:t>
      </w:r>
    </w:p>
    <w:sectPr w:rsidR="00635981" w:rsidRPr="0004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CC"/>
    <w:rsid w:val="000476A7"/>
    <w:rsid w:val="00410FCC"/>
    <w:rsid w:val="005B6512"/>
    <w:rsid w:val="0063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4FD2"/>
  <w15:chartTrackingRefBased/>
  <w15:docId w15:val="{4FD7C166-F416-454C-9343-4E9E5DD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Żądło</dc:creator>
  <cp:keywords/>
  <dc:description/>
  <cp:lastModifiedBy>Grzegorz Żądło</cp:lastModifiedBy>
  <cp:revision>3</cp:revision>
  <dcterms:created xsi:type="dcterms:W3CDTF">2019-10-18T12:18:00Z</dcterms:created>
  <dcterms:modified xsi:type="dcterms:W3CDTF">2020-12-09T08:06:00Z</dcterms:modified>
</cp:coreProperties>
</file>