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12" w:space="1" w:color="00000A" w:shadow="1"/>
          <w:left w:val="single" w:sz="12" w:space="4" w:color="00000A" w:shadow="1"/>
          <w:bottom w:val="single" w:sz="12" w:space="1" w:color="00000A" w:shadow="1"/>
          <w:right w:val="single" w:sz="12" w:space="4" w:color="00000A" w:shadow="1"/>
        </w:pBdr>
        <w:shd w:val="clear" w:color="auto" w:fill="808080"/>
        <w:jc w:val="center"/>
        <w:rPr>
          <w:rFonts w:ascii="Calibri" w:hAnsi="Calibri" w:cs="Calibri" w:asciiTheme="minorHAnsi" w:cstheme="minorHAnsi" w:hAnsiTheme="minorHAnsi"/>
          <w:b/>
          <w:b/>
          <w:sz w:val="22"/>
          <w:szCs w:val="22"/>
          <w:lang w:eastAsia="de-DE"/>
        </w:rPr>
      </w:pPr>
      <w:r>
        <w:rPr>
          <w:rFonts w:cs="Calibri" w:ascii="Calibri" w:hAnsi="Calibri" w:asciiTheme="minorHAnsi" w:cstheme="minorHAnsi" w:hAnsiTheme="minorHAnsi"/>
          <w:b/>
          <w:sz w:val="22"/>
          <w:szCs w:val="22"/>
          <w:lang w:eastAsia="de-DE"/>
        </w:rPr>
        <w:t xml:space="preserve">OFERTA BUDŻETOWA </w:t>
      </w:r>
    </w:p>
    <w:p>
      <w:pPr>
        <w:pStyle w:val="Normal"/>
        <w:pBdr>
          <w:top w:val="single" w:sz="12" w:space="1" w:color="00000A" w:shadow="1"/>
          <w:left w:val="single" w:sz="12" w:space="4" w:color="00000A" w:shadow="1"/>
          <w:bottom w:val="single" w:sz="12" w:space="1" w:color="00000A" w:shadow="1"/>
          <w:right w:val="single" w:sz="12" w:space="4" w:color="00000A" w:shadow="1"/>
        </w:pBdr>
        <w:shd w:val="clear" w:color="auto" w:fill="808080"/>
        <w:jc w:val="center"/>
        <w:rPr>
          <w:rFonts w:ascii="Calibri" w:hAnsi="Calibri" w:cs="Calibri" w:asciiTheme="minorHAnsi" w:cstheme="minorHAnsi" w:hAnsiTheme="minorHAnsi"/>
          <w:b/>
          <w:b/>
          <w:sz w:val="22"/>
          <w:szCs w:val="22"/>
          <w:lang w:eastAsia="de-DE"/>
        </w:rPr>
      </w:pPr>
      <w:r>
        <w:rPr>
          <w:rFonts w:cs="Calibri" w:ascii="Calibri" w:hAnsi="Calibri" w:asciiTheme="minorHAnsi" w:cstheme="minorHAnsi" w:hAnsiTheme="minorHAnsi"/>
          <w:b/>
          <w:sz w:val="22"/>
          <w:szCs w:val="22"/>
          <w:lang w:eastAsia="de-DE"/>
        </w:rPr>
        <w:t>SITO PIONOWE RoK4/300/6</w:t>
      </w:r>
    </w:p>
    <w:p>
      <w:pPr>
        <w:pStyle w:val="Normal"/>
        <w:jc w:val="right"/>
        <w:rPr>
          <w:rFonts w:ascii="Calibri" w:hAnsi="Calibri" w:cs="Calibri" w:asciiTheme="minorHAnsi" w:cstheme="minorHAnsi" w:hAnsiTheme="minorHAnsi"/>
          <w:sz w:val="22"/>
          <w:szCs w:val="22"/>
          <w:lang w:eastAsia="de-DE"/>
        </w:rPr>
      </w:pPr>
      <w:r>
        <w:rPr>
          <w:rFonts w:cs="Calibri" w:ascii="Calibri" w:hAnsi="Calibri" w:asciiTheme="minorHAnsi" w:cstheme="minorHAnsi" w:hAnsiTheme="minorHAnsi"/>
          <w:sz w:val="22"/>
          <w:szCs w:val="22"/>
          <w:lang w:eastAsia="de-DE"/>
        </w:rPr>
        <w:t>Warszawa, dn. 01.02.2016r.</w:t>
      </w:r>
    </w:p>
    <w:p>
      <w:pPr>
        <w:pStyle w:val="Normal"/>
        <w:rPr>
          <w:rFonts w:ascii="Calibri" w:hAnsi="Calibri" w:cs="Calibri" w:asciiTheme="minorHAnsi" w:cstheme="minorHAnsi" w:hAnsiTheme="minorHAnsi"/>
          <w:color w:val="C00000"/>
          <w:sz w:val="22"/>
          <w:szCs w:val="22"/>
          <w:u w:val="single"/>
          <w:lang w:eastAsia="de-DE"/>
        </w:rPr>
      </w:pPr>
      <w:r>
        <w:rPr>
          <w:rFonts w:cs="Calibri" w:ascii="Calibri" w:hAnsi="Calibri" w:asciiTheme="minorHAnsi" w:cstheme="minorHAnsi" w:hAnsiTheme="minorHAnsi"/>
          <w:color w:val="C00000"/>
          <w:sz w:val="22"/>
          <w:szCs w:val="22"/>
          <w:u w:val="single"/>
          <w:lang w:eastAsia="de-DE"/>
        </w:rPr>
        <w:t>Oferta nr 11983/MT/2016</w:t>
      </w:r>
    </w:p>
    <w:p>
      <w:pPr>
        <w:pStyle w:val="Normal"/>
        <w:rPr>
          <w:rFonts w:ascii="Calibri" w:hAnsi="Calibri" w:cs="Calibri" w:asciiTheme="minorHAnsi" w:cstheme="minorHAnsi" w:hAnsiTheme="minorHAnsi"/>
          <w:sz w:val="22"/>
          <w:szCs w:val="22"/>
          <w:u w:val="single"/>
          <w:lang w:eastAsia="de-DE"/>
        </w:rPr>
      </w:pPr>
      <w:r>
        <w:rPr>
          <w:rFonts w:cs="Calibri" w:cstheme="minorHAnsi" w:ascii="Calibri" w:hAnsi="Calibri"/>
          <w:sz w:val="22"/>
          <w:szCs w:val="22"/>
          <w:u w:val="single"/>
          <w:lang w:eastAsia="de-DE"/>
        </w:rPr>
        <mc:AlternateContent>
          <mc:Choice Requires="wps">
            <w:drawing>
              <wp:anchor behindDoc="0" distT="0" distB="0" distL="114300" distR="114300" simplePos="0" locked="0" layoutInCell="1" allowOverlap="1" relativeHeight="2" wp14:anchorId="4439F4A3">
                <wp:simplePos x="0" y="0"/>
                <wp:positionH relativeFrom="column">
                  <wp:posOffset>-13970</wp:posOffset>
                </wp:positionH>
                <wp:positionV relativeFrom="paragraph">
                  <wp:posOffset>111760</wp:posOffset>
                </wp:positionV>
                <wp:extent cx="2267585" cy="1019810"/>
                <wp:effectExtent l="57150" t="38100" r="57150" b="85725"/>
                <wp:wrapNone/>
                <wp:docPr id="1" name="Pole tekstowe 2"/>
                <a:graphic xmlns:a="http://schemas.openxmlformats.org/drawingml/2006/main">
                  <a:graphicData uri="http://schemas.microsoft.com/office/word/2010/wordprocessingShape">
                    <wps:wsp>
                      <wps:cNvSpPr/>
                      <wps:spPr>
                        <a:xfrm>
                          <a:off x="0" y="0"/>
                          <a:ext cx="2266920" cy="1019160"/>
                        </a:xfrm>
                        <a:prstGeom prst="rect">
                          <a:avLst/>
                        </a:prstGeom>
                        <a:ln>
                          <a:noFill/>
                        </a:ln>
                        <a:effectLst>
                          <a:outerShdw blurRad="40000" dir="5400000" dist="20000" rotWithShape="0">
                            <a:srgbClr val="000000">
                              <a:alpha val="38000"/>
                            </a:srgbClr>
                          </a:outerShdw>
                        </a:effectLst>
                      </wps:spPr>
                      <wps:style>
                        <a:lnRef idx="1">
                          <a:schemeClr val="accent1"/>
                        </a:lnRef>
                        <a:fillRef idx="2">
                          <a:schemeClr val="accent1"/>
                        </a:fillRef>
                        <a:effectRef idx="1">
                          <a:schemeClr val="accent1"/>
                        </a:effectRef>
                        <a:fontRef idx="minor"/>
                      </wps:style>
                      <wps:txbx>
                        <w:txbxContent>
                          <w:p>
                            <w:pPr>
                              <w:pStyle w:val="Zawartoramki"/>
                              <w:rPr>
                                <w:rFonts w:ascii="Calibri" w:hAnsi="Calibri" w:cs="Calibri" w:asciiTheme="minorHAnsi" w:cstheme="minorHAnsi" w:hAnsiTheme="minorHAnsi"/>
                                <w:b/>
                                <w:b/>
                                <w:sz w:val="22"/>
                                <w:szCs w:val="22"/>
                              </w:rPr>
                            </w:pPr>
                            <w:r>
                              <w:rPr>
                                <w:rFonts w:cs="Calibri" w:ascii="Calibri" w:hAnsi="Calibri" w:asciiTheme="minorHAnsi" w:cstheme="minorHAnsi" w:hAnsiTheme="minorHAnsi"/>
                                <w:b/>
                                <w:color w:val="000000"/>
                                <w:sz w:val="22"/>
                                <w:szCs w:val="22"/>
                              </w:rPr>
                              <w:t>Sz. P. Michał Trzebiński</w:t>
                            </w:r>
                          </w:p>
                          <w:p>
                            <w:pPr>
                              <w:pStyle w:val="Zawartoramki"/>
                              <w:rPr/>
                            </w:pPr>
                            <w:r>
                              <w:rPr>
                                <w:rFonts w:cs="Calibri" w:ascii="Calibri" w:hAnsi="Calibri" w:asciiTheme="minorHAnsi" w:cstheme="minorHAnsi" w:hAnsiTheme="minorHAnsi"/>
                                <w:color w:val="000000"/>
                                <w:sz w:val="22"/>
                                <w:szCs w:val="22"/>
                              </w:rPr>
                              <w:t xml:space="preserve">e-mail: </w:t>
                            </w:r>
                            <w:hyperlink r:id="rId2">
                              <w:r>
                                <w:rPr>
                                  <w:rStyle w:val="Czeinternetowe"/>
                                  <w:rFonts w:cs="Calibri" w:ascii="Calibri" w:hAnsi="Calibri" w:asciiTheme="minorHAnsi" w:cstheme="minorHAnsi" w:hAnsiTheme="minorHAnsi"/>
                                  <w:color w:val="000000"/>
                                  <w:sz w:val="22"/>
                                  <w:szCs w:val="22"/>
                                </w:rPr>
                                <w:t>mt@ecokube.pl</w:t>
                              </w:r>
                            </w:hyperlink>
                          </w:p>
                          <w:p>
                            <w:pPr>
                              <w:pStyle w:val="Zawartoramki"/>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Zawartoramki"/>
                              <w:rPr>
                                <w:rFonts w:ascii="Calibri" w:hAnsi="Calibri" w:cs="Calibri" w:asciiTheme="minorHAnsi" w:cstheme="minorHAnsi" w:hAnsiTheme="minorHAnsi"/>
                                <w:b/>
                                <w:b/>
                                <w:sz w:val="22"/>
                                <w:szCs w:val="22"/>
                              </w:rPr>
                            </w:pPr>
                            <w:r>
                              <w:rPr>
                                <w:rFonts w:cs="Calibri" w:ascii="Calibri" w:hAnsi="Calibri" w:asciiTheme="minorHAnsi" w:cstheme="minorHAnsi" w:hAnsiTheme="minorHAnsi"/>
                                <w:b/>
                                <w:color w:val="000000"/>
                                <w:sz w:val="22"/>
                                <w:szCs w:val="22"/>
                              </w:rPr>
                              <w:t>Ecokube Sp. z o.o.</w:t>
                            </w:r>
                          </w:p>
                          <w:p>
                            <w:pPr>
                              <w:pStyle w:val="Zawartoramki"/>
                              <w:rPr>
                                <w:color w:val="000000"/>
                              </w:rPr>
                            </w:pPr>
                            <w:r>
                              <w:rPr>
                                <w:rFonts w:cs="Calibri" w:ascii="Calibri" w:hAnsi="Calibri" w:asciiTheme="minorHAnsi" w:cstheme="minorHAnsi" w:hAnsiTheme="minorHAnsi"/>
                                <w:color w:val="000000"/>
                                <w:sz w:val="22"/>
                                <w:szCs w:val="22"/>
                                <w:lang w:val="en-US"/>
                              </w:rPr>
                              <w:t>Wólczańska 128/134, 90 -527 Łódź</w:t>
                            </w:r>
                          </w:p>
                        </w:txbxContent>
                      </wps:txbx>
                      <wps:bodyPr>
                        <a:prstTxWarp prst="textNoShape"/>
                        <a:noAutofit/>
                      </wps:bodyPr>
                    </wps:wsp>
                  </a:graphicData>
                </a:graphic>
              </wp:anchor>
            </w:drawing>
          </mc:Choice>
          <mc:Fallback>
            <w:pict>
              <v:rect id="shape_0" ID="Pole tekstowe 2" fillcolor="#bfd4fe" stroked="f" style="position:absolute;margin-left:-1.1pt;margin-top:8.8pt;width:178.45pt;height:80.2pt" wp14:anchorId="4439F4A3">
                <w10:wrap type="square"/>
                <v:fill color2="#e5efff" o:detectmouseclick="t"/>
                <v:stroke color="#3465a4" weight="9360" joinstyle="round" endcap="flat"/>
                <v:shadow on="t" obscured="f" color="black"/>
                <v:textbox>
                  <w:txbxContent>
                    <w:p>
                      <w:pPr>
                        <w:pStyle w:val="Zawartoramki"/>
                        <w:rPr>
                          <w:rFonts w:ascii="Calibri" w:hAnsi="Calibri" w:cs="Calibri" w:asciiTheme="minorHAnsi" w:cstheme="minorHAnsi" w:hAnsiTheme="minorHAnsi"/>
                          <w:b/>
                          <w:b/>
                          <w:sz w:val="22"/>
                          <w:szCs w:val="22"/>
                        </w:rPr>
                      </w:pPr>
                      <w:r>
                        <w:rPr>
                          <w:rFonts w:cs="Calibri" w:ascii="Calibri" w:hAnsi="Calibri" w:asciiTheme="minorHAnsi" w:cstheme="minorHAnsi" w:hAnsiTheme="minorHAnsi"/>
                          <w:b/>
                          <w:color w:val="000000"/>
                          <w:sz w:val="22"/>
                          <w:szCs w:val="22"/>
                        </w:rPr>
                        <w:t>Sz. P. Michał Trzebiński</w:t>
                      </w:r>
                    </w:p>
                    <w:p>
                      <w:pPr>
                        <w:pStyle w:val="Zawartoramki"/>
                        <w:rPr/>
                      </w:pPr>
                      <w:r>
                        <w:rPr>
                          <w:rFonts w:cs="Calibri" w:ascii="Calibri" w:hAnsi="Calibri" w:asciiTheme="minorHAnsi" w:cstheme="minorHAnsi" w:hAnsiTheme="minorHAnsi"/>
                          <w:color w:val="000000"/>
                          <w:sz w:val="22"/>
                          <w:szCs w:val="22"/>
                        </w:rPr>
                        <w:t xml:space="preserve">e-mail: </w:t>
                      </w:r>
                      <w:hyperlink r:id="rId3">
                        <w:r>
                          <w:rPr>
                            <w:rStyle w:val="Czeinternetowe"/>
                            <w:rFonts w:cs="Calibri" w:ascii="Calibri" w:hAnsi="Calibri" w:asciiTheme="minorHAnsi" w:cstheme="minorHAnsi" w:hAnsiTheme="minorHAnsi"/>
                            <w:color w:val="000000"/>
                            <w:sz w:val="22"/>
                            <w:szCs w:val="22"/>
                          </w:rPr>
                          <w:t>mt@ecokube.pl</w:t>
                        </w:r>
                      </w:hyperlink>
                    </w:p>
                    <w:p>
                      <w:pPr>
                        <w:pStyle w:val="Zawartoramki"/>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Zawartoramki"/>
                        <w:rPr>
                          <w:rFonts w:ascii="Calibri" w:hAnsi="Calibri" w:cs="Calibri" w:asciiTheme="minorHAnsi" w:cstheme="minorHAnsi" w:hAnsiTheme="minorHAnsi"/>
                          <w:b/>
                          <w:b/>
                          <w:sz w:val="22"/>
                          <w:szCs w:val="22"/>
                        </w:rPr>
                      </w:pPr>
                      <w:r>
                        <w:rPr>
                          <w:rFonts w:cs="Calibri" w:ascii="Calibri" w:hAnsi="Calibri" w:asciiTheme="minorHAnsi" w:cstheme="minorHAnsi" w:hAnsiTheme="minorHAnsi"/>
                          <w:b/>
                          <w:color w:val="000000"/>
                          <w:sz w:val="22"/>
                          <w:szCs w:val="22"/>
                        </w:rPr>
                        <w:t>Ecokube Sp. z o.o.</w:t>
                      </w:r>
                    </w:p>
                    <w:p>
                      <w:pPr>
                        <w:pStyle w:val="Zawartoramki"/>
                        <w:rPr>
                          <w:color w:val="000000"/>
                        </w:rPr>
                      </w:pPr>
                      <w:r>
                        <w:rPr>
                          <w:rFonts w:cs="Calibri" w:ascii="Calibri" w:hAnsi="Calibri" w:asciiTheme="minorHAnsi" w:cstheme="minorHAnsi" w:hAnsiTheme="minorHAnsi"/>
                          <w:color w:val="000000"/>
                          <w:sz w:val="22"/>
                          <w:szCs w:val="22"/>
                          <w:lang w:val="en-US"/>
                        </w:rPr>
                        <w:t>Wólczańska 128/134, 90 -527 Łódź</w:t>
                      </w:r>
                    </w:p>
                  </w:txbxContent>
                </v:textbox>
              </v:rect>
            </w:pict>
          </mc:Fallback>
        </mc:AlternateContent>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p>
      <w:pPr>
        <w:pStyle w:val="Normal"/>
        <w:rPr>
          <w:rFonts w:ascii="Calibri" w:hAnsi="Calibri" w:cs="Calibri" w:asciiTheme="minorHAnsi" w:cstheme="minorHAnsi" w:hAnsiTheme="minorHAnsi"/>
          <w:b/>
          <w:b/>
          <w:lang w:eastAsia="de-DE"/>
        </w:rPr>
      </w:pPr>
      <w:bookmarkStart w:id="0" w:name="_GoBack"/>
      <w:bookmarkEnd w:id="0"/>
      <w:r>
        <w:rPr>
          <w:rFonts w:cs="Calibri" w:ascii="Calibri" w:hAnsi="Calibri" w:asciiTheme="minorHAnsi" w:cstheme="minorHAnsi" w:hAnsiTheme="minorHAnsi"/>
          <w:b/>
          <w:lang w:eastAsia="de-DE"/>
        </w:rPr>
        <w:t xml:space="preserve"> </w:t>
      </w:r>
    </w:p>
    <w:tbl>
      <w:tblPr>
        <w:tblW w:w="9747" w:type="dxa"/>
        <w:jc w:val="left"/>
        <w:tblInd w:w="10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7" w:type="dxa"/>
          <w:bottom w:w="0" w:type="dxa"/>
          <w:right w:w="108" w:type="dxa"/>
        </w:tblCellMar>
        <w:tblLook w:noVBand="1" w:val="04a0" w:noHBand="0" w:lastColumn="0" w:firstColumn="1" w:lastRow="0" w:firstRow="1"/>
      </w:tblPr>
      <w:tblGrid>
        <w:gridCol w:w="2410"/>
        <w:gridCol w:w="7336"/>
      </w:tblGrid>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PROJEKT:</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Trybsz</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PRZEDMIOT DOSTAWY:</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Sito pionowe RoK4/300/6 – 1 szt.</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konstrukcja i działanie zgodne z załączonym opisem</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WARUNKI PŁATNOŚĆI:</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 uzgodnienia</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TERMIN DOSTAWY:</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ok. 16 tygodni od uzgodnienia szczegółów technicznych i podpisania umowy</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WARUNKI GWARANCJI:</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24 miesiące na wyposażenie mechaniczne i elektryczne,</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Gwarancja nie obejmuje części zużywających się.</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WAŻNOŚĆ OFERTY:</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30 dni</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WARUNKI DOSTAWY:</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Loco miejsce przeznaczenia</w:t>
            </w:r>
          </w:p>
        </w:tc>
      </w:tr>
      <w:tr>
        <w:trPr/>
        <w:tc>
          <w:tcPr>
            <w:tcW w:w="2410"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CENY:</w:t>
            </w:r>
          </w:p>
        </w:tc>
        <w:tc>
          <w:tcPr>
            <w:tcW w:w="7336" w:type="dxa"/>
            <w:tcBorders>
              <w:top w:val="single" w:sz="2" w:space="0" w:color="808080"/>
              <w:left w:val="single" w:sz="2" w:space="0" w:color="808080"/>
              <w:bottom w:val="single" w:sz="2" w:space="0" w:color="808080"/>
              <w:right w:val="single" w:sz="2" w:space="0" w:color="808080"/>
              <w:insideH w:val="single" w:sz="2" w:space="0" w:color="808080"/>
              <w:insideV w:val="single" w:sz="2" w:space="0" w:color="808080"/>
            </w:tcBorders>
            <w:shd w:fill="auto" w:val="clear"/>
            <w:tcMar>
              <w:left w:w="107" w:type="dxa"/>
            </w:tcMar>
            <w:vAlign w:val="center"/>
          </w:tcPr>
          <w:p>
            <w:pPr>
              <w:pStyle w:val="Normal"/>
              <w:spacing w:before="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Zgodnie ze specyfikacją techniczną</w:t>
            </w:r>
          </w:p>
        </w:tc>
      </w:tr>
    </w:tbl>
    <w:p>
      <w:pPr>
        <w:pStyle w:val="Normal"/>
        <w:rPr>
          <w:rFonts w:ascii="Calibri" w:hAnsi="Calibri" w:cs="Calibri" w:asciiTheme="minorHAnsi" w:cstheme="minorHAnsi" w:hAnsiTheme="minorHAnsi"/>
          <w:b/>
          <w:b/>
          <w:lang w:eastAsia="de-DE"/>
        </w:rPr>
      </w:pPr>
      <w:r>
        <w:rPr>
          <w:rFonts w:cs="Calibri" w:cstheme="minorHAnsi" w:ascii="Calibri" w:hAnsi="Calibri"/>
          <w:b/>
          <w:lang w:eastAsia="de-DE"/>
        </w:rPr>
      </w:r>
    </w:p>
    <w:tbl>
      <w:tblPr>
        <w:tblW w:w="9356" w:type="dxa"/>
        <w:jc w:val="left"/>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Look w:noVBand="1" w:val="04a0" w:noHBand="0" w:lastColumn="0" w:firstColumn="1" w:lastRow="0" w:firstRow="1"/>
      </w:tblPr>
      <w:tblGrid>
        <w:gridCol w:w="7693"/>
        <w:gridCol w:w="1662"/>
      </w:tblGrid>
      <w:tr>
        <w:trPr>
          <w:trHeight w:val="284" w:hRule="atLeast"/>
        </w:trPr>
        <w:tc>
          <w:tcPr>
            <w:tcW w:w="7693" w:type="dxa"/>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shd w:fill="auto" w:val="clear"/>
            <w:tcMar>
              <w:left w:w="108" w:type="dxa"/>
            </w:tcMar>
            <w:vAlign w:val="center"/>
          </w:tcPr>
          <w:p>
            <w:pPr>
              <w:pStyle w:val="Normal"/>
              <w:rPr>
                <w:rFonts w:ascii="Calibri" w:hAnsi="Calibri" w:cs="Calibri" w:asciiTheme="minorHAnsi" w:cstheme="minorHAnsi" w:hAnsiTheme="minorHAnsi"/>
                <w:sz w:val="22"/>
                <w:szCs w:val="22"/>
                <w:lang w:eastAsia="de-DE"/>
              </w:rPr>
            </w:pPr>
            <w:r>
              <w:rPr>
                <w:rFonts w:cs="Calibri" w:ascii="Calibri" w:hAnsi="Calibri" w:asciiTheme="minorHAnsi" w:cstheme="minorHAnsi" w:hAnsiTheme="minorHAnsi"/>
                <w:sz w:val="22"/>
                <w:szCs w:val="22"/>
                <w:lang w:eastAsia="de-DE"/>
              </w:rPr>
              <w:t>Cena Ex Works</w:t>
            </w:r>
          </w:p>
        </w:tc>
        <w:tc>
          <w:tcPr>
            <w:tcW w:w="1662" w:type="dxa"/>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shd w:fill="auto" w:val="clear"/>
            <w:tcMar>
              <w:left w:w="108" w:type="dxa"/>
            </w:tcMar>
            <w:vAlign w:val="center"/>
          </w:tcPr>
          <w:p>
            <w:pPr>
              <w:pStyle w:val="Normal"/>
              <w:jc w:val="center"/>
              <w:rPr>
                <w:rFonts w:ascii="Calibri" w:hAnsi="Calibri" w:cs="Calibri" w:asciiTheme="minorHAnsi" w:cstheme="minorHAnsi" w:hAnsiTheme="minorHAnsi"/>
                <w:sz w:val="22"/>
                <w:szCs w:val="22"/>
                <w:lang w:eastAsia="de-DE"/>
              </w:rPr>
            </w:pPr>
            <w:r>
              <w:rPr/>
            </w:r>
          </w:p>
        </w:tc>
      </w:tr>
      <w:tr>
        <w:trPr>
          <w:trHeight w:val="284" w:hRule="atLeast"/>
        </w:trPr>
        <w:tc>
          <w:tcPr>
            <w:tcW w:w="7693" w:type="dxa"/>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shd w:fill="auto" w:val="clear"/>
            <w:tcMar>
              <w:left w:w="108" w:type="dxa"/>
            </w:tcMar>
            <w:vAlign w:val="center"/>
          </w:tcPr>
          <w:p>
            <w:pPr>
              <w:pStyle w:val="Normal"/>
              <w:rPr>
                <w:rFonts w:ascii="Calibri" w:hAnsi="Calibri" w:cs="Calibri" w:asciiTheme="minorHAnsi" w:cstheme="minorHAnsi" w:hAnsiTheme="minorHAnsi"/>
                <w:sz w:val="22"/>
                <w:szCs w:val="22"/>
                <w:lang w:eastAsia="de-DE"/>
              </w:rPr>
            </w:pPr>
            <w:r>
              <w:rPr>
                <w:rFonts w:cs="Calibri" w:ascii="Calibri" w:hAnsi="Calibri" w:asciiTheme="minorHAnsi" w:cstheme="minorHAnsi" w:hAnsiTheme="minorHAnsi"/>
                <w:sz w:val="22"/>
                <w:szCs w:val="22"/>
                <w:lang w:eastAsia="de-DE"/>
              </w:rPr>
              <w:t>Cena razem z kosztami transportu i ubezpieczenia (jw.+ 1500,-)</w:t>
            </w:r>
          </w:p>
        </w:tc>
        <w:tc>
          <w:tcPr>
            <w:tcW w:w="1662" w:type="dxa"/>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shd w:fill="auto" w:val="clear"/>
            <w:tcMar>
              <w:left w:w="108" w:type="dxa"/>
            </w:tcMar>
            <w:vAlign w:val="center"/>
          </w:tcPr>
          <w:p>
            <w:pPr>
              <w:pStyle w:val="Normal"/>
              <w:jc w:val="center"/>
              <w:rPr>
                <w:rFonts w:ascii="Calibri" w:hAnsi="Calibri" w:cs="Calibri" w:asciiTheme="minorHAnsi" w:cstheme="minorHAnsi" w:hAnsiTheme="minorHAnsi"/>
                <w:sz w:val="22"/>
                <w:szCs w:val="22"/>
                <w:lang w:eastAsia="de-DE"/>
              </w:rPr>
            </w:pPr>
            <w:r>
              <w:rPr/>
            </w:r>
          </w:p>
        </w:tc>
      </w:tr>
      <w:tr>
        <w:trPr>
          <w:trHeight w:val="284" w:hRule="atLeast"/>
        </w:trPr>
        <w:tc>
          <w:tcPr>
            <w:tcW w:w="7693" w:type="dxa"/>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shd w:fill="auto" w:val="clear"/>
            <w:tcMar>
              <w:left w:w="108" w:type="dxa"/>
            </w:tcMar>
            <w:vAlign w:val="center"/>
          </w:tcPr>
          <w:p>
            <w:pPr>
              <w:pStyle w:val="Normal"/>
              <w:rPr>
                <w:rFonts w:ascii="Calibri" w:hAnsi="Calibri" w:cs="Calibri" w:asciiTheme="minorHAnsi" w:cstheme="minorHAnsi" w:hAnsiTheme="minorHAnsi"/>
                <w:sz w:val="22"/>
                <w:szCs w:val="22"/>
                <w:lang w:eastAsia="de-DE"/>
              </w:rPr>
            </w:pPr>
            <w:r>
              <w:rPr>
                <w:rFonts w:cs="Calibri" w:ascii="Calibri" w:hAnsi="Calibri" w:asciiTheme="minorHAnsi" w:cstheme="minorHAnsi" w:hAnsiTheme="minorHAnsi"/>
                <w:sz w:val="22"/>
                <w:szCs w:val="22"/>
                <w:lang w:eastAsia="de-DE"/>
              </w:rPr>
              <w:t>Cena razem z kosztami montażu, uruchomienia i szkolenia (jw.+2300,-)</w:t>
            </w:r>
          </w:p>
        </w:tc>
        <w:tc>
          <w:tcPr>
            <w:tcW w:w="1662" w:type="dxa"/>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shd w:fill="auto" w:val="clear"/>
            <w:tcMar>
              <w:left w:w="108" w:type="dxa"/>
            </w:tcMar>
            <w:vAlign w:val="center"/>
          </w:tcPr>
          <w:p>
            <w:pPr>
              <w:pStyle w:val="Normal"/>
              <w:jc w:val="center"/>
              <w:rPr>
                <w:rFonts w:ascii="Calibri" w:hAnsi="Calibri" w:cs="Calibri" w:asciiTheme="minorHAnsi" w:cstheme="minorHAnsi" w:hAnsiTheme="minorHAnsi"/>
                <w:sz w:val="22"/>
                <w:szCs w:val="22"/>
                <w:lang w:eastAsia="de-DE"/>
              </w:rPr>
            </w:pPr>
            <w:r>
              <w:rPr/>
            </w:r>
          </w:p>
        </w:tc>
      </w:tr>
    </w:tbl>
    <w:p>
      <w:pPr>
        <w:pStyle w:val="Normal"/>
        <w:rPr>
          <w:rFonts w:ascii="Calibri" w:hAnsi="Calibri" w:cs="Calibri" w:asciiTheme="minorHAnsi" w:cstheme="minorHAnsi" w:hAnsiTheme="minorHAnsi"/>
          <w:b/>
          <w:b/>
          <w:sz w:val="22"/>
          <w:szCs w:val="22"/>
          <w:lang w:eastAsia="de-DE"/>
        </w:rPr>
      </w:pPr>
      <w:r>
        <w:rPr>
          <w:rFonts w:cs="Calibri" w:cstheme="minorHAnsi" w:ascii="Calibri" w:hAnsi="Calibri"/>
          <w:b/>
          <w:sz w:val="22"/>
          <w:szCs w:val="22"/>
          <w:lang w:eastAsia="de-DE"/>
        </w:rPr>
      </w:r>
    </w:p>
    <w:p>
      <w:pPr>
        <w:pStyle w:val="Normal"/>
        <w:rPr>
          <w:rFonts w:ascii="Calibri" w:hAnsi="Calibri" w:cs="Calibri" w:asciiTheme="minorHAnsi" w:cstheme="minorHAnsi" w:hAnsiTheme="minorHAnsi"/>
          <w:sz w:val="22"/>
          <w:szCs w:val="22"/>
          <w:u w:val="single"/>
          <w:lang w:eastAsia="de-DE"/>
        </w:rPr>
      </w:pPr>
      <w:r>
        <w:rPr>
          <w:rFonts w:cs="Calibri" w:ascii="Calibri" w:hAnsi="Calibri" w:asciiTheme="minorHAnsi" w:cstheme="minorHAnsi" w:hAnsiTheme="minorHAnsi"/>
          <w:sz w:val="22"/>
          <w:szCs w:val="22"/>
          <w:u w:val="single"/>
          <w:lang w:eastAsia="de-DE"/>
        </w:rPr>
        <w:t>Oferta nie obejmuje rurociągu wody płuczącej.</w:t>
      </w:r>
    </w:p>
    <w:p>
      <w:pPr>
        <w:pStyle w:val="Normal"/>
        <w:rPr>
          <w:rFonts w:ascii="Calibri" w:hAnsi="Calibri" w:cs="Calibri" w:asciiTheme="minorHAnsi" w:cstheme="minorHAnsi" w:hAnsiTheme="minorHAnsi"/>
          <w:b/>
          <w:b/>
          <w:sz w:val="22"/>
          <w:szCs w:val="22"/>
          <w:lang w:eastAsia="de-DE"/>
        </w:rPr>
      </w:pPr>
      <w:r>
        <w:rPr>
          <w:rFonts w:cs="Calibri" w:cstheme="minorHAnsi" w:ascii="Calibri" w:hAnsi="Calibri"/>
          <w:b/>
          <w:sz w:val="22"/>
          <w:szCs w:val="22"/>
          <w:lang w:eastAsia="de-DE"/>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Dodatkowa opłata za rozruch wykonywany w innym terminie niż bezpośrednio po montażu – 550 EUR + VAT</w:t>
      </w:r>
    </w:p>
    <w:p>
      <w:pPr>
        <w:pStyle w:val="Normal"/>
        <w:rPr>
          <w:rFonts w:ascii="Calibri" w:hAnsi="Calibri" w:cs="Calibri" w:asciiTheme="minorHAnsi" w:cstheme="minorHAnsi" w:hAnsiTheme="minorHAnsi"/>
          <w:i/>
          <w:i/>
          <w:sz w:val="22"/>
          <w:szCs w:val="22"/>
        </w:rPr>
      </w:pPr>
      <w:r>
        <w:rPr>
          <w:rFonts w:cs="Calibri" w:cstheme="minorHAnsi" w:ascii="Calibri" w:hAnsi="Calibri"/>
          <w:i/>
          <w:sz w:val="22"/>
          <w:szCs w:val="22"/>
        </w:rPr>
      </w:r>
    </w:p>
    <w:p>
      <w:pPr>
        <w:pStyle w:val="Normal"/>
        <w:rPr>
          <w:rFonts w:ascii="Calibri" w:hAnsi="Calibri" w:cs="Calibri" w:asciiTheme="minorHAnsi" w:cstheme="minorHAnsi" w:hAnsiTheme="minorHAnsi"/>
          <w:i/>
          <w:i/>
          <w:sz w:val="22"/>
          <w:szCs w:val="22"/>
        </w:rPr>
      </w:pPr>
      <w:r>
        <w:rPr>
          <w:rFonts w:cs="Calibri" w:ascii="Calibri" w:hAnsi="Calibri" w:asciiTheme="minorHAnsi" w:cstheme="minorHAnsi" w:hAnsiTheme="minorHAnsi"/>
          <w:i/>
          <w:sz w:val="22"/>
          <w:szCs w:val="22"/>
        </w:rPr>
        <w:t>Wszystkie ceny podane w EUR. Płatność w równowartości polskich złotych po przeliczeniu wg kursu sprzedaży NBP. Do ceny należy doliczyć stosowny podatek VAT.</w:t>
      </w:r>
    </w:p>
    <w:p>
      <w:pPr>
        <w:pStyle w:val="Normal"/>
        <w:rPr>
          <w:rFonts w:ascii="Calibri" w:hAnsi="Calibri" w:cs="Calibri" w:asciiTheme="minorHAnsi" w:cstheme="minorHAnsi" w:hAnsiTheme="minorHAnsi"/>
          <w:i/>
          <w:i/>
          <w:sz w:val="22"/>
          <w:szCs w:val="22"/>
        </w:rPr>
      </w:pPr>
      <w:r>
        <w:rPr>
          <w:rFonts w:cs="Calibri" w:cstheme="minorHAnsi" w:ascii="Calibri" w:hAnsi="Calibri"/>
          <w:i/>
          <w:sz w:val="22"/>
          <w:szCs w:val="22"/>
        </w:rPr>
      </w:r>
    </w:p>
    <w:p>
      <w:pPr>
        <w:pStyle w:val="Normal"/>
        <w:rPr>
          <w:rFonts w:ascii="Calibri" w:hAnsi="Calibri" w:cs="Calibri" w:asciiTheme="minorHAnsi" w:cstheme="minorHAnsi" w:hAnsiTheme="minorHAnsi"/>
          <w:sz w:val="22"/>
          <w:szCs w:val="22"/>
          <w:u w:val="single"/>
        </w:rPr>
      </w:pPr>
      <w:r>
        <w:rPr>
          <w:rFonts w:cs="Calibri" w:ascii="Calibri" w:hAnsi="Calibri" w:asciiTheme="minorHAnsi" w:cstheme="minorHAnsi" w:hAnsiTheme="minorHAnsi"/>
          <w:sz w:val="22"/>
          <w:szCs w:val="22"/>
          <w:u w:val="single"/>
        </w:rPr>
        <w:t>Autoryzowany serwis:</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Huber Technology Sp. z o.o.; ul. Ryżowa 51; 02-495 Warszawa; tel.: 22/572 28 80</w:t>
      </w:r>
    </w:p>
    <w:p>
      <w:pPr>
        <w:pStyle w:val="Normal"/>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u w:val="single"/>
        </w:rPr>
        <w:t>Niniejsza oferta jest informacją handlową i nie stanowi ostatecznej formy kontraktu</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Gdyby przedstawiona oferta wymagała jakichkolwiek wyjaśnień, lub uzupełnień, proszę o kontakt.</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poważaniem,</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Małgorzata Torucka</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r>
        <w:br w:type="page"/>
      </w:r>
    </w:p>
    <w:p>
      <w:pPr>
        <w:pStyle w:val="Normal"/>
        <w:jc w:val="center"/>
        <w:rPr>
          <w:rFonts w:ascii="Calibri" w:hAnsi="Calibri" w:cs="Calibri" w:asciiTheme="minorHAnsi" w:cstheme="minorHAnsi" w:hAnsiTheme="minorHAnsi"/>
          <w:b/>
          <w:b/>
          <w:sz w:val="22"/>
          <w:szCs w:val="22"/>
          <w:u w:val="single"/>
        </w:rPr>
      </w:pPr>
      <w:r>
        <w:rPr>
          <w:rFonts w:cs="Calibri" w:ascii="Calibri" w:hAnsi="Calibri" w:asciiTheme="minorHAnsi" w:cstheme="minorHAnsi" w:hAnsiTheme="minorHAnsi"/>
          <w:b/>
          <w:sz w:val="22"/>
          <w:szCs w:val="22"/>
          <w:u w:val="single"/>
        </w:rPr>
        <w:t>SPECYFIKACJA TECHNICZNA</w:t>
      </w:r>
    </w:p>
    <w:p>
      <w:pPr>
        <w:pStyle w:val="Normal"/>
        <w:rPr>
          <w:rFonts w:ascii="Calibri" w:hAnsi="Calibri" w:cs="Calibri" w:asciiTheme="minorHAnsi" w:cstheme="minorHAnsi" w:hAnsiTheme="minorHAnsi"/>
          <w:b/>
          <w:b/>
          <w:u w:val="single"/>
        </w:rPr>
      </w:pPr>
      <w:r>
        <w:rPr>
          <w:rFonts w:cs="Calibri" w:cstheme="minorHAnsi" w:ascii="Calibri" w:hAnsi="Calibri"/>
          <w:b/>
          <w:u w:val="single"/>
        </w:rPr>
      </w:r>
    </w:p>
    <w:p>
      <w:pPr>
        <w:pStyle w:val="Normal"/>
        <w:numPr>
          <w:ilvl w:val="0"/>
          <w:numId w:val="2"/>
        </w:numPr>
        <w:ind w:left="284" w:hanging="284"/>
        <w:jc w:val="both"/>
        <w:rPr>
          <w:rFonts w:ascii="Calibri" w:hAnsi="Calibri" w:cs="Calibri" w:asciiTheme="minorHAnsi" w:cstheme="minorHAnsi" w:hAnsiTheme="minorHAnsi"/>
          <w:b/>
          <w:b/>
        </w:rPr>
      </w:pPr>
      <w:r>
        <w:rPr>
          <w:rFonts w:cs="Calibri" w:ascii="Calibri" w:hAnsi="Calibri" w:asciiTheme="minorHAnsi" w:cstheme="minorHAnsi" w:hAnsiTheme="minorHAnsi"/>
          <w:b/>
        </w:rPr>
        <w:t>Sito pionowe ROTAMAT</w:t>
      </w:r>
      <w:r>
        <w:rPr>
          <w:rFonts w:cs="Calibri" w:ascii="Calibri" w:hAnsi="Calibri" w:asciiTheme="minorHAnsi" w:cstheme="minorHAnsi" w:hAnsiTheme="minorHAnsi"/>
          <w:b/>
          <w:vertAlign w:val="superscript"/>
        </w:rPr>
        <w:t>®</w:t>
      </w:r>
      <w:r>
        <w:rPr>
          <w:rFonts w:cs="Calibri" w:ascii="Calibri" w:hAnsi="Calibri" w:asciiTheme="minorHAnsi" w:cstheme="minorHAnsi" w:hAnsiTheme="minorHAnsi"/>
          <w:b/>
        </w:rPr>
        <w:t xml:space="preserve"> RoK4/300/6 – 1 szt.</w:t>
      </w:r>
    </w:p>
    <w:p>
      <w:pPr>
        <w:pStyle w:val="Normal"/>
        <w:rPr>
          <w:rFonts w:ascii="Calibri" w:hAnsi="Calibri" w:cs="Calibri" w:asciiTheme="minorHAnsi" w:cstheme="minorHAnsi" w:hAnsiTheme="minorHAnsi"/>
          <w:b/>
          <w:b/>
        </w:rPr>
      </w:pPr>
      <w:r>
        <w:rPr>
          <w:rFonts w:cs="Calibri" w:cstheme="minorHAnsi" w:ascii="Calibri" w:hAnsi="Calibri"/>
          <w:b/>
        </w:rPr>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rPr>
        <w:t>RoK4 jest urządzeniem do automatycznego usuwania skratek ze ścieków. Ścieki przepływają przez powierzchnię cedzącą sita (kosz), na której osadzają się skratki powodując po pewnym czasie spiętrzenie ścieków przed sitem. Po osiągnięciu zadanego spiętrzenia czujniki układu pomiarowego automatycznie uruchamiają przenośnik ślimakowy wynoszący skratki i jednoczesne czyszczenie powierzchni sita za pomocą szczotek umieszczonych na krawędziach transportera w strefie cedzącej sita. Skratki transportowane są przenośnikiem pionowym do kontenera skratek. Odwadnianie skratek ma miejsce zarówno podczas pionowego transportu skratek jak również w strefie prasowania zlokalizowanej przed rynną zrzutową skratek.</w:t>
      </w:r>
    </w:p>
    <w:p>
      <w:pPr>
        <w:pStyle w:val="Normal"/>
        <w:numPr>
          <w:ilvl w:val="0"/>
          <w:numId w:val="0"/>
        </w:numPr>
        <w:ind w:left="426" w:hanging="0"/>
        <w:outlineLvl w:val="0"/>
        <w:rPr>
          <w:rFonts w:ascii="Calibri" w:hAnsi="Calibri" w:cs="Calibri" w:asciiTheme="minorHAnsi" w:cstheme="minorHAnsi" w:hAnsiTheme="minorHAnsi"/>
        </w:rPr>
      </w:pPr>
      <w:r>
        <w:rPr>
          <w:rFonts w:cs="Calibri" w:cstheme="minorHAnsi" w:ascii="Calibri" w:hAnsi="Calibri"/>
        </w:rPr>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rPr>
        <w:t>Urządzenie pozwala na całkowitą hermetyzację procesów cedzenia, transportu, prasowania i wyrzutu skratek.</w:t>
      </w:r>
    </w:p>
    <w:p>
      <w:pPr>
        <w:pStyle w:val="Normal"/>
        <w:numPr>
          <w:ilvl w:val="0"/>
          <w:numId w:val="0"/>
        </w:numPr>
        <w:ind w:left="720" w:hanging="0"/>
        <w:outlineLvl w:val="0"/>
        <w:rPr>
          <w:rFonts w:ascii="Calibri" w:hAnsi="Calibri" w:cs="Calibri" w:asciiTheme="minorHAnsi" w:cstheme="minorHAnsi" w:hAnsiTheme="minorHAnsi"/>
        </w:rPr>
      </w:pPr>
      <w:r>
        <w:rPr>
          <w:rFonts w:cs="Calibri" w:cstheme="minorHAnsi" w:ascii="Calibri" w:hAnsi="Calibri"/>
        </w:rPr>
      </w:r>
    </w:p>
    <w:p>
      <w:pPr>
        <w:pStyle w:val="Normal"/>
        <w:numPr>
          <w:ilvl w:val="0"/>
          <w:numId w:val="0"/>
        </w:numPr>
        <w:outlineLvl w:val="0"/>
        <w:rPr>
          <w:rFonts w:ascii="Calibri" w:hAnsi="Calibri" w:cs="Calibri" w:asciiTheme="minorHAnsi" w:cstheme="minorHAnsi" w:hAnsiTheme="minorHAnsi"/>
          <w:u w:val="single"/>
        </w:rPr>
      </w:pPr>
      <w:r>
        <w:rPr>
          <w:rFonts w:cs="Calibri" w:ascii="Calibri" w:hAnsi="Calibri" w:asciiTheme="minorHAnsi" w:cstheme="minorHAnsi" w:hAnsiTheme="minorHAnsi"/>
          <w:u w:val="single"/>
        </w:rPr>
        <w:t>Parametry techniczne:</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Przepływ ścieków:</w:t>
        <w:tab/>
        <w:t>10 m</w:t>
      </w:r>
      <w:r>
        <w:rPr>
          <w:rFonts w:cs="Calibri" w:ascii="Calibri" w:hAnsi="Calibri" w:asciiTheme="minorHAnsi" w:cstheme="minorHAnsi" w:hAnsiTheme="minorHAnsi"/>
          <w:vertAlign w:val="superscript"/>
        </w:rPr>
        <w:t>3</w:t>
      </w:r>
      <w:r>
        <w:rPr>
          <w:rFonts w:cs="Calibri" w:ascii="Calibri" w:hAnsi="Calibri" w:asciiTheme="minorHAnsi" w:cstheme="minorHAnsi" w:hAnsiTheme="minorHAnsi"/>
        </w:rPr>
        <w:t>/h</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Średnica kosza sita:</w:t>
        <w:tab/>
        <w:t>300 mm</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Perforacja:</w:t>
        <w:tab/>
        <w:t>s=6 mm</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Średnica transportera:</w:t>
        <w:tab/>
        <w:t>D=273 mm</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Typ przenośnika:</w:t>
        <w:tab/>
        <w:t>ślimakowy, wałowy (dwustronnie łożyskowany)</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Całkowita długość urządzenia:</w:t>
        <w:tab/>
        <w:t>7000 mm</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Średnica dopływu:</w:t>
        <w:tab/>
        <w:t>DN 200, PN10</w:t>
      </w:r>
    </w:p>
    <w:p>
      <w:pPr>
        <w:pStyle w:val="Normal"/>
        <w:numPr>
          <w:ilvl w:val="0"/>
          <w:numId w:val="0"/>
        </w:numPr>
        <w:tabs>
          <w:tab w:val="left" w:pos="3544" w:leader="none"/>
        </w:tabs>
        <w:ind w:left="720" w:hanging="0"/>
        <w:outlineLvl w:val="0"/>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u w:val="single"/>
        </w:rPr>
      </w:pPr>
      <w:r>
        <w:rPr>
          <w:rFonts w:cs="Calibri" w:ascii="Calibri" w:hAnsi="Calibri" w:asciiTheme="minorHAnsi" w:cstheme="minorHAnsi" w:hAnsiTheme="minorHAnsi"/>
          <w:u w:val="single"/>
        </w:rPr>
        <w:t>Wykonanie materiałowe:</w:t>
      </w:r>
    </w:p>
    <w:p>
      <w:pPr>
        <w:pStyle w:val="TextmitEinzug"/>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Wszystkie elementy mające kontakt ze ściekami/skratkami (w tym przenośnik ślimakowy) wykonane ze stali nierdzewnej 1.4307 lub równoważnej (za wyjątkiem armatury, napędów i łożysk), poddawane w całości pasywacji poprzez zanurzanie w roztworze kwasów.</w:t>
      </w:r>
    </w:p>
    <w:p>
      <w:pPr>
        <w:pStyle w:val="Normal"/>
        <w:numPr>
          <w:ilvl w:val="0"/>
          <w:numId w:val="0"/>
        </w:numPr>
        <w:ind w:left="426" w:hanging="0"/>
        <w:outlineLvl w:val="0"/>
        <w:rPr>
          <w:rFonts w:ascii="Calibri" w:hAnsi="Calibri" w:cs="Calibri" w:asciiTheme="minorHAnsi" w:cstheme="minorHAnsi" w:hAnsiTheme="minorHAnsi"/>
          <w:u w:val="single"/>
        </w:rPr>
      </w:pPr>
      <w:r>
        <w:rPr>
          <w:rFonts w:cs="Calibri" w:cstheme="minorHAnsi" w:ascii="Calibri" w:hAnsi="Calibri"/>
          <w:u w:val="single"/>
        </w:rPr>
      </w:r>
    </w:p>
    <w:p>
      <w:pPr>
        <w:pStyle w:val="Normal"/>
        <w:numPr>
          <w:ilvl w:val="0"/>
          <w:numId w:val="0"/>
        </w:numPr>
        <w:outlineLvl w:val="0"/>
        <w:rPr>
          <w:rFonts w:ascii="Calibri" w:hAnsi="Calibri" w:cs="Calibri" w:asciiTheme="minorHAnsi" w:cstheme="minorHAnsi" w:hAnsiTheme="minorHAnsi"/>
          <w:u w:val="single"/>
        </w:rPr>
      </w:pPr>
      <w:r>
        <w:rPr>
          <w:rFonts w:cs="Calibri" w:ascii="Calibri" w:hAnsi="Calibri" w:asciiTheme="minorHAnsi" w:cstheme="minorHAnsi" w:hAnsiTheme="minorHAnsi"/>
          <w:u w:val="single"/>
        </w:rPr>
        <w:t>Zakres dostawy nie obejmuję zasuwy na dopływie – po stronie Zamawiającego</w:t>
      </w:r>
    </w:p>
    <w:p>
      <w:pPr>
        <w:pStyle w:val="Normal"/>
        <w:numPr>
          <w:ilvl w:val="0"/>
          <w:numId w:val="0"/>
        </w:numPr>
        <w:ind w:left="426" w:hanging="0"/>
        <w:outlineLvl w:val="0"/>
        <w:rPr>
          <w:rFonts w:ascii="Calibri" w:hAnsi="Calibri" w:cs="Calibri" w:asciiTheme="minorHAnsi" w:cstheme="minorHAnsi" w:hAnsiTheme="minorHAnsi"/>
        </w:rPr>
      </w:pPr>
      <w:r>
        <w:rPr>
          <w:rFonts w:cs="Calibri" w:cstheme="minorHAnsi" w:ascii="Calibri" w:hAnsi="Calibri"/>
        </w:rPr>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rPr>
        <w:t>Maksymalny poziom ścieków w pompowni nie powinien przekraczać poziomu dolnej krawędzi perforacji sita.</w:t>
      </w:r>
    </w:p>
    <w:p>
      <w:pPr>
        <w:pStyle w:val="Normal"/>
        <w:numPr>
          <w:ilvl w:val="0"/>
          <w:numId w:val="0"/>
        </w:numPr>
        <w:ind w:left="720" w:hanging="0"/>
        <w:outlineLvl w:val="0"/>
        <w:rPr>
          <w:rFonts w:ascii="Calibri" w:hAnsi="Calibri" w:cs="Calibri" w:asciiTheme="minorHAnsi" w:cstheme="minorHAnsi" w:hAnsiTheme="minorHAnsi"/>
        </w:rPr>
      </w:pPr>
      <w:r>
        <w:rPr>
          <w:rFonts w:cs="Calibri" w:cstheme="minorHAnsi" w:ascii="Calibri" w:hAnsi="Calibri"/>
        </w:rPr>
      </w:r>
    </w:p>
    <w:p>
      <w:pPr>
        <w:pStyle w:val="Normal"/>
        <w:numPr>
          <w:ilvl w:val="0"/>
          <w:numId w:val="0"/>
        </w:numPr>
        <w:outlineLvl w:val="0"/>
        <w:rPr>
          <w:rFonts w:ascii="Calibri" w:hAnsi="Calibri" w:cs="Calibri" w:asciiTheme="minorHAnsi" w:cstheme="minorHAnsi" w:hAnsiTheme="minorHAnsi"/>
          <w:u w:val="single"/>
        </w:rPr>
      </w:pPr>
      <w:r>
        <w:rPr>
          <w:rFonts w:cs="Calibri" w:ascii="Calibri" w:hAnsi="Calibri" w:asciiTheme="minorHAnsi" w:cstheme="minorHAnsi" w:hAnsiTheme="minorHAnsi"/>
          <w:u w:val="single"/>
        </w:rPr>
        <w:t>Zintegrowana prasa skratek:</w:t>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rPr>
        <w:t>Zintegrowany system odwadniania skratek.</w:t>
      </w:r>
    </w:p>
    <w:p>
      <w:pPr>
        <w:pStyle w:val="Normal"/>
        <w:numPr>
          <w:ilvl w:val="0"/>
          <w:numId w:val="0"/>
        </w:numPr>
        <w:ind w:left="426" w:hanging="0"/>
        <w:outlineLvl w:val="0"/>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ascii="Calibri" w:hAnsi="Calibri" w:asciiTheme="minorHAnsi" w:cstheme="minorHAnsi" w:hAnsiTheme="minorHAnsi"/>
          <w:u w:val="single"/>
        </w:rPr>
        <w:t>Układ automatycznego przemywania strefy prasy skratek</w:t>
      </w:r>
      <w:r>
        <w:rPr>
          <w:rFonts w:cs="Calibri" w:ascii="Calibri" w:hAnsi="Calibri" w:asciiTheme="minorHAnsi" w:cstheme="minorHAnsi" w:hAnsiTheme="minorHAnsi"/>
        </w:rPr>
        <w:t xml:space="preserve"> </w:t>
      </w:r>
    </w:p>
    <w:p>
      <w:pPr>
        <w:pStyle w:val="Normal"/>
        <w:rPr>
          <w:rFonts w:ascii="Calibri" w:hAnsi="Calibri" w:cs="Calibri" w:asciiTheme="minorHAnsi" w:cstheme="minorHAnsi" w:hAnsiTheme="minorHAnsi"/>
        </w:rPr>
      </w:pPr>
      <w:r>
        <w:rPr>
          <w:rFonts w:cs="Calibri" w:ascii="Calibri" w:hAnsi="Calibri" w:asciiTheme="minorHAnsi" w:cstheme="minorHAnsi" w:hAnsiTheme="minorHAnsi"/>
        </w:rPr>
        <w:t>Zapobiega zalepianiu się prasy zagęszczonymi skratkami i zapewnia ciągłą drożność tego elementu urządzenia.</w:t>
      </w:r>
    </w:p>
    <w:p>
      <w:pPr>
        <w:pStyle w:val="Normal"/>
        <w:rPr>
          <w:rFonts w:ascii="Calibri" w:hAnsi="Calibri" w:cs="Calibri" w:asciiTheme="minorHAnsi" w:cstheme="minorHAnsi" w:hAnsiTheme="minorHAnsi"/>
        </w:rPr>
      </w:pPr>
      <w:r>
        <w:rPr>
          <w:rFonts w:cs="Calibri" w:ascii="Calibri" w:hAnsi="Calibri" w:asciiTheme="minorHAnsi" w:cstheme="minorHAnsi" w:hAnsiTheme="minorHAnsi"/>
        </w:rPr>
        <w:t>Zawór elektromagnetyczny, typ ochrony IP 65, ze złączką do podłączenia wody wodociągowej lub użytkowej.</w:t>
      </w:r>
    </w:p>
    <w:p>
      <w:pPr>
        <w:pStyle w:val="Normal"/>
        <w:numPr>
          <w:ilvl w:val="0"/>
          <w:numId w:val="0"/>
        </w:numPr>
        <w:ind w:left="426" w:hanging="0"/>
        <w:outlineLvl w:val="0"/>
        <w:rPr>
          <w:rFonts w:ascii="Calibri" w:hAnsi="Calibri" w:cs="Calibri" w:asciiTheme="minorHAnsi" w:cstheme="minorHAnsi" w:hAnsiTheme="minorHAnsi"/>
        </w:rPr>
      </w:pPr>
      <w:r>
        <w:rPr>
          <w:rFonts w:cs="Calibri" w:cstheme="minorHAnsi" w:ascii="Calibri" w:hAnsi="Calibri"/>
        </w:rPr>
      </w:r>
    </w:p>
    <w:p>
      <w:pPr>
        <w:pStyle w:val="TextmitEinzug"/>
        <w:ind w:left="0" w:right="0" w:hanging="0"/>
        <w:rPr>
          <w:rFonts w:ascii="Calibri" w:hAnsi="Calibri" w:cs="Calibri" w:asciiTheme="minorHAnsi" w:cstheme="minorHAnsi" w:hAnsiTheme="minorHAnsi"/>
          <w:u w:val="single"/>
          <w:lang w:val="pl-PL"/>
        </w:rPr>
      </w:pPr>
      <w:r>
        <w:rPr>
          <w:rFonts w:cs="Calibri" w:ascii="Calibri" w:hAnsi="Calibri" w:asciiTheme="minorHAnsi" w:cstheme="minorHAnsi" w:hAnsiTheme="minorHAnsi"/>
          <w:u w:val="single"/>
          <w:lang w:val="pl-PL"/>
        </w:rPr>
        <w:t>Zużycie wody płuczącej:</w:t>
      </w:r>
    </w:p>
    <w:p>
      <w:pPr>
        <w:pStyle w:val="TextmitEinzug"/>
        <w:tabs>
          <w:tab w:val="left" w:pos="4536" w:leader="none"/>
        </w:tabs>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Zużycie wody płuczącej:</w:t>
        <w:tab/>
        <w:t xml:space="preserve">2 l/s </w:t>
      </w:r>
    </w:p>
    <w:p>
      <w:pPr>
        <w:pStyle w:val="TextmitEinzug"/>
        <w:tabs>
          <w:tab w:val="left" w:pos="4536" w:leader="none"/>
        </w:tabs>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Standardowe ustawienie czasu płukania:</w:t>
        <w:tab/>
        <w:t>30 s raz dziennie</w:t>
      </w:r>
    </w:p>
    <w:p>
      <w:pPr>
        <w:pStyle w:val="TextmitEinzug"/>
        <w:tabs>
          <w:tab w:val="left" w:pos="4536" w:leader="none"/>
        </w:tabs>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 xml:space="preserve">Wymagane ciśnienie wody płuczącej: </w:t>
        <w:tab/>
        <w:t>5 – 7 bar</w:t>
      </w:r>
    </w:p>
    <w:p>
      <w:pPr>
        <w:pStyle w:val="TextmitEinzug"/>
        <w:tabs>
          <w:tab w:val="left" w:pos="4536" w:leader="none"/>
        </w:tabs>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 xml:space="preserve">Przyłącze wody płuczącej: </w:t>
        <w:tab/>
        <w:t xml:space="preserve">1” </w:t>
      </w:r>
    </w:p>
    <w:p>
      <w:pPr>
        <w:pStyle w:val="TextmitEinzug"/>
        <w:tabs>
          <w:tab w:val="left" w:pos="4536" w:leader="none"/>
        </w:tabs>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 xml:space="preserve">Jakość wody płuczącej: </w:t>
        <w:tab/>
        <w:t>pozbawiona zanieczyszczeń &gt; 0,2 mm</w:t>
      </w:r>
    </w:p>
    <w:p>
      <w:pPr>
        <w:pStyle w:val="TextmitEinzug"/>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Doprowadzenie wody płuczącej do urządzenia – po stronie Zamawiającego.</w:t>
      </w:r>
    </w:p>
    <w:p>
      <w:pPr>
        <w:pStyle w:val="Normal"/>
        <w:ind w:left="709" w:hanging="0"/>
        <w:rPr>
          <w:rFonts w:ascii="Calibri" w:hAnsi="Calibri" w:cs="Calibri" w:asciiTheme="minorHAnsi" w:cstheme="minorHAnsi" w:hAnsiTheme="minorHAnsi"/>
        </w:rPr>
      </w:pPr>
      <w:r>
        <w:rPr>
          <w:rFonts w:cs="Calibri" w:cstheme="minorHAnsi" w:ascii="Calibri" w:hAnsi="Calibri"/>
        </w:rPr>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u w:val="single"/>
        </w:rPr>
        <w:t>Zamknięta rynna zrzutowa skratek z obejmą do podwieszania worków pojedynczych.</w:t>
      </w:r>
    </w:p>
    <w:p>
      <w:pPr>
        <w:pStyle w:val="Normal"/>
        <w:numPr>
          <w:ilvl w:val="0"/>
          <w:numId w:val="0"/>
        </w:numPr>
        <w:outlineLvl w:val="0"/>
        <w:rPr>
          <w:rFonts w:ascii="Calibri" w:hAnsi="Calibri" w:cs="Calibri" w:asciiTheme="minorHAnsi" w:cstheme="minorHAnsi" w:hAnsiTheme="minorHAnsi"/>
        </w:rPr>
      </w:pPr>
      <w:r>
        <w:rPr>
          <w:rFonts w:cs="Calibri" w:cstheme="minorHAnsi" w:ascii="Calibri" w:hAnsi="Calibri"/>
        </w:rPr>
      </w:r>
    </w:p>
    <w:p>
      <w:pPr>
        <w:pStyle w:val="Normal"/>
        <w:numPr>
          <w:ilvl w:val="0"/>
          <w:numId w:val="0"/>
        </w:numPr>
        <w:outlineLvl w:val="0"/>
        <w:rPr>
          <w:rFonts w:ascii="Calibri" w:hAnsi="Calibri" w:cs="Calibri" w:asciiTheme="minorHAnsi" w:cstheme="minorHAnsi" w:hAnsiTheme="minorHAnsi"/>
          <w:u w:val="single"/>
        </w:rPr>
      </w:pPr>
      <w:r>
        <w:rPr>
          <w:rFonts w:cs="Calibri" w:ascii="Calibri" w:hAnsi="Calibri" w:asciiTheme="minorHAnsi" w:cstheme="minorHAnsi" w:hAnsiTheme="minorHAnsi"/>
          <w:u w:val="single"/>
        </w:rPr>
        <w:t>Napęd:</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Ilość:</w:t>
        <w:tab/>
        <w:t>1 szt.</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Moc:</w:t>
        <w:tab/>
        <w:t>P=1,5 kW</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Prąd znamionowy:</w:t>
        <w:tab/>
        <w:t>IN=3,6 A</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Częstotliwość:</w:t>
        <w:tab/>
        <w:t>f=50 Hz</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Napięcie:</w:t>
        <w:tab/>
        <w:t>U=400 V</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Liczba obrotów:</w:t>
        <w:tab/>
        <w:t>n=8,3 min</w:t>
      </w:r>
      <w:r>
        <w:rPr>
          <w:rFonts w:cs="Calibri" w:ascii="Calibri" w:hAnsi="Calibri" w:asciiTheme="minorHAnsi" w:cstheme="minorHAnsi" w:hAnsiTheme="minorHAnsi"/>
          <w:vertAlign w:val="superscript"/>
        </w:rPr>
        <w:t>-1</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Typ ochrony:</w:t>
        <w:tab/>
        <w:t>IP65</w:t>
      </w:r>
    </w:p>
    <w:p>
      <w:pPr>
        <w:pStyle w:val="Normal"/>
        <w:numPr>
          <w:ilvl w:val="0"/>
          <w:numId w:val="0"/>
        </w:numPr>
        <w:tabs>
          <w:tab w:val="left" w:pos="4536" w:leader="none"/>
        </w:tabs>
        <w:outlineLvl w:val="0"/>
        <w:rPr>
          <w:rFonts w:ascii="Calibri" w:hAnsi="Calibri" w:cs="Calibri" w:asciiTheme="minorHAnsi" w:cstheme="minorHAnsi" w:hAnsiTheme="minorHAnsi"/>
        </w:rPr>
      </w:pPr>
      <w:r>
        <w:rPr>
          <w:rFonts w:cs="Calibri" w:ascii="Calibri" w:hAnsi="Calibri" w:asciiTheme="minorHAnsi" w:cstheme="minorHAnsi" w:hAnsiTheme="minorHAnsi"/>
        </w:rPr>
        <w:t>Rodzaj ochrony:</w:t>
        <w:tab/>
        <w:t>II2GExeIIT3</w:t>
      </w:r>
    </w:p>
    <w:p>
      <w:pPr>
        <w:pStyle w:val="Normal"/>
        <w:ind w:left="426" w:hanging="0"/>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ascii="Calibri" w:hAnsi="Calibri" w:asciiTheme="minorHAnsi" w:cstheme="minorHAnsi" w:hAnsiTheme="minorHAnsi"/>
          <w:u w:val="single"/>
        </w:rPr>
        <w:t>Wszystkie wymagane ze względów BHP barierki, pokrywy rewizyjne itp. – po stronie Zamawiającego.</w:t>
      </w:r>
    </w:p>
    <w:p>
      <w:pPr>
        <w:pStyle w:val="Normal"/>
        <w:tabs>
          <w:tab w:val="left" w:pos="426" w:leader="none"/>
        </w:tabs>
        <w:rPr>
          <w:rFonts w:ascii="Calibri" w:hAnsi="Calibri" w:cs="Calibri" w:asciiTheme="minorHAnsi" w:cstheme="minorHAnsi" w:hAnsiTheme="minorHAnsi"/>
          <w:b/>
          <w:b/>
        </w:rPr>
      </w:pPr>
      <w:r>
        <w:rPr>
          <w:rFonts w:cs="Calibri" w:cstheme="minorHAnsi" w:ascii="Calibri" w:hAnsi="Calibri"/>
          <w:b/>
        </w:rPr>
      </w:r>
    </w:p>
    <w:p>
      <w:pPr>
        <w:pStyle w:val="ListParagraph"/>
        <w:numPr>
          <w:ilvl w:val="0"/>
          <w:numId w:val="2"/>
        </w:numPr>
        <w:ind w:left="284" w:hanging="284"/>
        <w:jc w:val="both"/>
        <w:rPr>
          <w:rFonts w:ascii="Calibri" w:hAnsi="Calibri" w:cs="Calibri" w:asciiTheme="minorHAnsi" w:cstheme="minorHAnsi" w:hAnsiTheme="minorHAnsi"/>
          <w:b/>
          <w:b/>
        </w:rPr>
      </w:pPr>
      <w:r>
        <w:rPr>
          <w:rFonts w:cs="Calibri" w:ascii="Calibri" w:hAnsi="Calibri" w:asciiTheme="minorHAnsi" w:cstheme="minorHAnsi" w:hAnsiTheme="minorHAnsi"/>
          <w:b/>
        </w:rPr>
        <w:t>Pompa podnosząca ciśnienie wody płuczącej – 1 szt.</w:t>
      </w:r>
    </w:p>
    <w:p>
      <w:pPr>
        <w:pStyle w:val="Normal"/>
        <w:jc w:val="both"/>
        <w:rPr>
          <w:rFonts w:ascii="Calibri" w:hAnsi="Calibri" w:cs="Calibri" w:asciiTheme="minorHAnsi" w:cstheme="minorHAnsi" w:hAnsiTheme="minorHAnsi"/>
        </w:rPr>
      </w:pPr>
      <w:r>
        <w:rPr>
          <w:rFonts w:cs="Calibri" w:cstheme="minorHAnsi" w:ascii="Calibri" w:hAnsi="Calibri"/>
        </w:rPr>
      </w:r>
    </w:p>
    <w:p>
      <w:pPr>
        <w:pStyle w:val="Normal"/>
        <w:tabs>
          <w:tab w:val="left" w:pos="4962" w:leader="none"/>
        </w:tabs>
        <w:rPr>
          <w:rFonts w:ascii="Calibri" w:hAnsi="Calibri" w:asciiTheme="minorHAnsi" w:hAnsiTheme="minorHAnsi"/>
        </w:rPr>
      </w:pPr>
      <w:r>
        <w:rPr>
          <w:rFonts w:ascii="Calibri" w:hAnsi="Calibri" w:asciiTheme="minorHAnsi" w:hAnsiTheme="minorHAnsi"/>
        </w:rPr>
        <w:t>Producent:</w:t>
        <w:tab/>
        <w:t>KSB</w:t>
      </w:r>
    </w:p>
    <w:p>
      <w:pPr>
        <w:pStyle w:val="Normal"/>
        <w:tabs>
          <w:tab w:val="left" w:pos="4962" w:leader="none"/>
        </w:tabs>
        <w:rPr>
          <w:rFonts w:ascii="Calibri" w:hAnsi="Calibri" w:asciiTheme="minorHAnsi" w:hAnsiTheme="minorHAnsi"/>
        </w:rPr>
      </w:pPr>
      <w:r>
        <w:rPr>
          <w:rFonts w:ascii="Calibri" w:hAnsi="Calibri" w:asciiTheme="minorHAnsi" w:hAnsiTheme="minorHAnsi"/>
        </w:rPr>
        <w:t>Typ:</w:t>
        <w:tab/>
        <w:t>pompa zatapialna</w:t>
      </w:r>
    </w:p>
    <w:p>
      <w:pPr>
        <w:pStyle w:val="Normal"/>
        <w:tabs>
          <w:tab w:val="left" w:pos="4962" w:leader="none"/>
        </w:tabs>
        <w:rPr>
          <w:rFonts w:ascii="Calibri" w:hAnsi="Calibri" w:asciiTheme="minorHAnsi" w:hAnsiTheme="minorHAnsi"/>
        </w:rPr>
      </w:pPr>
      <w:r>
        <w:rPr>
          <w:rFonts w:ascii="Calibri" w:hAnsi="Calibri" w:asciiTheme="minorHAnsi" w:hAnsiTheme="minorHAnsi"/>
        </w:rPr>
        <w:t>Wydajność:</w:t>
        <w:tab/>
        <w:t>2 l/s</w:t>
      </w:r>
    </w:p>
    <w:p>
      <w:pPr>
        <w:pStyle w:val="Normal"/>
        <w:tabs>
          <w:tab w:val="left" w:pos="4962" w:leader="none"/>
        </w:tabs>
        <w:rPr>
          <w:rFonts w:ascii="Calibri" w:hAnsi="Calibri" w:asciiTheme="minorHAnsi" w:hAnsiTheme="minorHAnsi"/>
        </w:rPr>
      </w:pPr>
      <w:r>
        <w:rPr>
          <w:rFonts w:ascii="Calibri" w:hAnsi="Calibri" w:asciiTheme="minorHAnsi" w:hAnsiTheme="minorHAnsi"/>
        </w:rPr>
        <w:t>Moc napędu:</w:t>
        <w:tab/>
        <w:t>5,0 kW</w:t>
      </w:r>
    </w:p>
    <w:p>
      <w:pPr>
        <w:pStyle w:val="Normal"/>
        <w:tabs>
          <w:tab w:val="left" w:pos="4962" w:leader="none"/>
        </w:tabs>
        <w:rPr>
          <w:rFonts w:ascii="Calibri" w:hAnsi="Calibri" w:asciiTheme="minorHAnsi" w:hAnsiTheme="minorHAnsi"/>
        </w:rPr>
      </w:pPr>
      <w:r>
        <w:rPr>
          <w:rFonts w:ascii="Calibri" w:hAnsi="Calibri" w:asciiTheme="minorHAnsi" w:hAnsiTheme="minorHAnsi"/>
        </w:rPr>
        <w:t>Typ ochrony:</w:t>
        <w:tab/>
        <w:t>IP 68</w:t>
      </w:r>
    </w:p>
    <w:p>
      <w:pPr>
        <w:pStyle w:val="Normal"/>
        <w:tabs>
          <w:tab w:val="left" w:pos="4962" w:leader="none"/>
        </w:tabs>
        <w:rPr>
          <w:rFonts w:ascii="Calibri" w:hAnsi="Calibri" w:asciiTheme="minorHAnsi" w:hAnsiTheme="minorHAnsi"/>
        </w:rPr>
      </w:pPr>
      <w:r>
        <w:rPr>
          <w:rFonts w:asciiTheme="minorHAnsi" w:hAnsiTheme="minorHAnsi" w:ascii="Calibri" w:hAnsi="Calibri"/>
        </w:rPr>
      </w:r>
    </w:p>
    <w:p>
      <w:pPr>
        <w:pStyle w:val="Normal"/>
        <w:tabs>
          <w:tab w:val="left" w:pos="4962" w:leader="none"/>
        </w:tabs>
        <w:rPr>
          <w:rFonts w:ascii="Calibri" w:hAnsi="Calibri" w:asciiTheme="minorHAnsi" w:hAnsiTheme="minorHAnsi"/>
        </w:rPr>
      </w:pPr>
      <w:r>
        <w:rPr>
          <w:rFonts w:ascii="Calibri" w:hAnsi="Calibri" w:asciiTheme="minorHAnsi" w:hAnsiTheme="minorHAnsi"/>
        </w:rPr>
        <w:t>Ciężar pompy:</w:t>
        <w:tab/>
        <w:t>ok. 134 kg</w:t>
      </w:r>
    </w:p>
    <w:p>
      <w:pPr>
        <w:pStyle w:val="Normal"/>
        <w:jc w:val="both"/>
        <w:rPr>
          <w:rFonts w:ascii="Calibri" w:hAnsi="Calibri" w:cs="Calibri" w:asciiTheme="minorHAnsi" w:cstheme="minorHAnsi" w:hAnsiTheme="minorHAnsi"/>
        </w:rPr>
      </w:pPr>
      <w:r>
        <w:rPr>
          <w:rFonts w:cs="Calibri" w:cstheme="minorHAnsi" w:ascii="Calibri" w:hAnsi="Calibri"/>
        </w:rPr>
      </w:r>
    </w:p>
    <w:p>
      <w:pPr>
        <w:pStyle w:val="ListParagraph"/>
        <w:numPr>
          <w:ilvl w:val="0"/>
          <w:numId w:val="2"/>
        </w:numPr>
        <w:ind w:left="284" w:hanging="284"/>
        <w:jc w:val="both"/>
        <w:rPr>
          <w:rFonts w:ascii="Calibri" w:hAnsi="Calibri" w:cs="Calibri" w:asciiTheme="minorHAnsi" w:cstheme="minorHAnsi" w:hAnsiTheme="minorHAnsi"/>
          <w:b/>
          <w:b/>
        </w:rPr>
      </w:pPr>
      <w:r>
        <w:rPr>
          <w:rFonts w:cs="Calibri" w:ascii="Calibri" w:hAnsi="Calibri" w:asciiTheme="minorHAnsi" w:cstheme="minorHAnsi" w:hAnsiTheme="minorHAnsi"/>
          <w:b/>
        </w:rPr>
        <w:t>Zabezpieczenie przed przemarzaniem – 1 szt.</w:t>
      </w:r>
    </w:p>
    <w:p>
      <w:pPr>
        <w:pStyle w:val="Normal"/>
        <w:tabs>
          <w:tab w:val="left" w:pos="426" w:leader="none"/>
        </w:tabs>
        <w:ind w:left="720" w:hanging="0"/>
        <w:rPr>
          <w:rFonts w:ascii="Calibri" w:hAnsi="Calibri" w:cs="Calibri" w:asciiTheme="minorHAnsi" w:cstheme="minorHAnsi" w:hAnsiTheme="minorHAnsi"/>
          <w:b/>
          <w:b/>
        </w:rPr>
      </w:pPr>
      <w:r>
        <w:rPr>
          <w:rFonts w:cs="Calibri" w:cstheme="minorHAnsi" w:ascii="Calibri" w:hAnsi="Calibri"/>
          <w:b/>
        </w:rPr>
      </w:r>
    </w:p>
    <w:p>
      <w:pPr>
        <w:pStyle w:val="Normal"/>
        <w:rPr>
          <w:rFonts w:ascii="Calibri" w:hAnsi="Calibri" w:cs="Calibri" w:asciiTheme="minorHAnsi" w:cstheme="minorHAnsi" w:hAnsiTheme="minorHAnsi"/>
        </w:rPr>
      </w:pPr>
      <w:r>
        <w:rPr>
          <w:rFonts w:cs="Calibri" w:ascii="Calibri" w:hAnsi="Calibri" w:asciiTheme="minorHAnsi" w:cstheme="minorHAnsi" w:hAnsiTheme="minorHAnsi"/>
        </w:rPr>
        <w:t>Część urządzenia narażona na czynniki zewnętrzne (nad poziomem pompowni) – wykonanie w wersji mrozoodpornej (do - 25 °C).</w:t>
      </w:r>
    </w:p>
    <w:p>
      <w:pPr>
        <w:pStyle w:val="Normal"/>
        <w:rPr>
          <w:rFonts w:ascii="Calibri" w:hAnsi="Calibri" w:cs="Calibri" w:asciiTheme="minorHAnsi" w:cstheme="minorHAnsi" w:hAnsiTheme="minorHAnsi"/>
        </w:rPr>
      </w:pPr>
      <w:r>
        <w:rPr>
          <w:rFonts w:cs="Calibri" w:ascii="Calibri" w:hAnsi="Calibri" w:asciiTheme="minorHAnsi" w:cstheme="minorHAnsi" w:hAnsiTheme="minorHAnsi"/>
        </w:rPr>
        <w:t>Kompletna instalacja owinięta kablem grzewczym i pokryta materiałem izolacyjnym o grubości ok. 60 mm oraz blachą ze stali nierdzewnej. Sterowanie ogrzewaniem za pomocą czujnika temperatury.</w:t>
      </w:r>
    </w:p>
    <w:p>
      <w:pPr>
        <w:pStyle w:val="Normal"/>
        <w:tabs>
          <w:tab w:val="left" w:pos="426" w:leader="none"/>
        </w:tabs>
        <w:rPr>
          <w:rFonts w:ascii="Calibri" w:hAnsi="Calibri" w:cs="Calibri" w:asciiTheme="minorHAnsi" w:cstheme="minorHAnsi" w:hAnsiTheme="minorHAnsi"/>
          <w:b/>
          <w:b/>
        </w:rPr>
      </w:pPr>
      <w:r>
        <w:rPr>
          <w:rFonts w:cs="Calibri" w:cstheme="minorHAnsi" w:ascii="Calibri" w:hAnsi="Calibri"/>
          <w:b/>
        </w:rPr>
      </w:r>
    </w:p>
    <w:p>
      <w:pPr>
        <w:pStyle w:val="Normal"/>
        <w:numPr>
          <w:ilvl w:val="0"/>
          <w:numId w:val="2"/>
        </w:numPr>
        <w:ind w:left="284" w:hanging="284"/>
        <w:jc w:val="both"/>
        <w:rPr>
          <w:rFonts w:ascii="Calibri" w:hAnsi="Calibri" w:cs="Calibri" w:asciiTheme="minorHAnsi" w:cstheme="minorHAnsi" w:hAnsiTheme="minorHAnsi"/>
          <w:b/>
          <w:b/>
        </w:rPr>
      </w:pPr>
      <w:r>
        <w:rPr>
          <w:rFonts w:cs="Calibri" w:ascii="Calibri" w:hAnsi="Calibri" w:asciiTheme="minorHAnsi" w:cstheme="minorHAnsi" w:hAnsiTheme="minorHAnsi"/>
          <w:b/>
        </w:rPr>
        <w:t>Szafa zasilająco – sterownicza – 1 szt.</w:t>
      </w:r>
    </w:p>
    <w:p>
      <w:pPr>
        <w:pStyle w:val="Normal"/>
        <w:tabs>
          <w:tab w:val="left" w:pos="426" w:leader="none"/>
        </w:tabs>
        <w:ind w:left="720" w:hanging="0"/>
        <w:rPr>
          <w:rFonts w:ascii="Calibri" w:hAnsi="Calibri" w:cs="Calibri" w:asciiTheme="minorHAnsi" w:cstheme="minorHAnsi" w:hAnsiTheme="minorHAnsi"/>
          <w:b/>
          <w:b/>
        </w:rPr>
      </w:pPr>
      <w:r>
        <w:rPr>
          <w:rFonts w:cs="Calibri" w:cstheme="minorHAnsi" w:ascii="Calibri" w:hAnsi="Calibri"/>
          <w:b/>
        </w:rPr>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rPr>
        <w:t>Szafa zgodna ze standardami UVV i VDE. Wyposażona we wszystkie elementy niezbędne do automatycznej eksploatacji urządzenia. Typ ochrony IP 55.</w:t>
      </w:r>
    </w:p>
    <w:p>
      <w:pPr>
        <w:pStyle w:val="Normal"/>
        <w:numPr>
          <w:ilvl w:val="0"/>
          <w:numId w:val="0"/>
        </w:numPr>
        <w:outlineLvl w:val="0"/>
        <w:rPr>
          <w:rFonts w:ascii="Calibri" w:hAnsi="Calibri" w:cs="Calibri" w:asciiTheme="minorHAnsi" w:cstheme="minorHAnsi" w:hAnsiTheme="minorHAnsi"/>
        </w:rPr>
      </w:pPr>
      <w:r>
        <w:rPr>
          <w:rFonts w:cs="Calibri" w:ascii="Calibri" w:hAnsi="Calibri" w:asciiTheme="minorHAnsi" w:cstheme="minorHAnsi" w:hAnsiTheme="minorHAnsi"/>
        </w:rPr>
        <w:t>Elementy wyposażenia:</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Elementy obsługowe: Przełącznik (ręczny - 0 - auto - wstecz),</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 xml:space="preserve">Sterownik </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Wyłącznik przeciążeniowy silnika, zabezpieczenia.</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Przełącznik kasowania,</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Zmienne nastawy czasowe (bez konieczności zmiany programu sterownika),</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Licznik godzin pracy,</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Sygnalizacja pracy, awarii,</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Sterowanie od sygnału z systemu pomiaru poziomu przed sitem,</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Zabezpieczenie silnika przed przeciążeniem mechanicznym,</w:t>
      </w:r>
    </w:p>
    <w:p>
      <w:pPr>
        <w:pStyle w:val="Normal"/>
        <w:numPr>
          <w:ilvl w:val="0"/>
          <w:numId w:val="3"/>
        </w:numPr>
        <w:ind w:left="284" w:hanging="284"/>
        <w:outlineLvl w:val="0"/>
        <w:rPr>
          <w:rFonts w:ascii="Calibri" w:hAnsi="Calibri" w:cs="Calibri" w:asciiTheme="minorHAnsi" w:cstheme="minorHAnsi" w:hAnsiTheme="minorHAnsi"/>
        </w:rPr>
      </w:pPr>
      <w:r>
        <w:rPr>
          <w:rFonts w:cs="Calibri" w:ascii="Calibri" w:hAnsi="Calibri" w:asciiTheme="minorHAnsi" w:cstheme="minorHAnsi" w:hAnsiTheme="minorHAnsi"/>
        </w:rPr>
        <w:t>Sterowanie systemem automatycznego płukania strefy prasowania skratek.</w:t>
      </w:r>
    </w:p>
    <w:p>
      <w:pPr>
        <w:pStyle w:val="Normal"/>
        <w:tabs>
          <w:tab w:val="left" w:pos="426" w:leader="none"/>
        </w:tabs>
        <w:ind w:left="720" w:hanging="0"/>
        <w:rPr>
          <w:rFonts w:ascii="Calibri" w:hAnsi="Calibri" w:cs="Calibri" w:asciiTheme="minorHAnsi" w:cstheme="minorHAnsi" w:hAnsiTheme="minorHAnsi"/>
          <w:b/>
          <w:b/>
        </w:rPr>
      </w:pPr>
      <w:r>
        <w:rPr>
          <w:rFonts w:cs="Calibri" w:cstheme="minorHAnsi" w:ascii="Calibri" w:hAnsi="Calibri"/>
          <w:b/>
        </w:rPr>
      </w:r>
    </w:p>
    <w:p>
      <w:pPr>
        <w:pStyle w:val="TextmitEinzug"/>
        <w:ind w:left="0" w:right="0" w:hanging="0"/>
        <w:rPr>
          <w:rFonts w:ascii="Calibri" w:hAnsi="Calibri" w:cs="Calibri" w:asciiTheme="minorHAnsi" w:cstheme="minorHAnsi" w:hAnsiTheme="minorHAnsi"/>
          <w:lang w:val="pl-PL"/>
        </w:rPr>
      </w:pPr>
      <w:r>
        <w:rPr>
          <w:rFonts w:cs="Calibri" w:ascii="Calibri" w:hAnsi="Calibri" w:asciiTheme="minorHAnsi" w:cstheme="minorHAnsi" w:hAnsiTheme="minorHAnsi"/>
          <w:lang w:val="pl-PL"/>
        </w:rPr>
        <w:t>W celu ochrony przed kondensacją, zabudowano w szafie sterowniczej ogrzewanie wraz z termostatem.</w:t>
      </w:r>
    </w:p>
    <w:p>
      <w:pPr>
        <w:pStyle w:val="Normal"/>
        <w:rPr>
          <w:rFonts w:ascii="Calibri" w:hAnsi="Calibri" w:cs="Calibri" w:asciiTheme="minorHAnsi" w:cstheme="minorHAnsi" w:hAnsiTheme="minorHAnsi"/>
          <w:b/>
          <w:b/>
        </w:rPr>
      </w:pPr>
      <w:r>
        <w:rPr>
          <w:rFonts w:cs="Calibri" w:cstheme="minorHAnsi" w:ascii="Calibri" w:hAnsi="Calibri"/>
          <w:b/>
        </w:rPr>
      </w:r>
    </w:p>
    <w:p>
      <w:pPr>
        <w:pStyle w:val="Normal"/>
        <w:rPr>
          <w:rFonts w:ascii="Calibri" w:hAnsi="Calibri" w:cs="Calibri" w:asciiTheme="minorHAnsi" w:cstheme="minorHAnsi" w:hAnsiTheme="minorHAnsi"/>
          <w:b/>
          <w:b/>
          <w:szCs w:val="22"/>
        </w:rPr>
      </w:pPr>
      <w:r>
        <w:rPr>
          <w:rFonts w:cs="Calibri" w:cstheme="minorHAnsi" w:ascii="Calibri" w:hAnsi="Calibri"/>
          <w:b/>
          <w:szCs w:val="22"/>
        </w:rPr>
      </w:r>
    </w:p>
    <w:p>
      <w:pPr>
        <w:pStyle w:val="Normal"/>
        <w:rPr>
          <w:rFonts w:ascii="Calibri" w:hAnsi="Calibri" w:cs="Calibri" w:asciiTheme="minorHAnsi" w:cstheme="minorHAnsi" w:hAnsiTheme="minorHAnsi"/>
          <w:b/>
          <w:b/>
          <w:szCs w:val="22"/>
        </w:rPr>
      </w:pPr>
      <w:r>
        <w:rPr>
          <w:rFonts w:cs="Calibri" w:cstheme="minorHAnsi" w:ascii="Calibri" w:hAnsi="Calibri"/>
          <w:b/>
          <w:szCs w:val="22"/>
        </w:rPr>
      </w:r>
    </w:p>
    <w:p>
      <w:pPr>
        <w:pStyle w:val="Normal"/>
        <w:rPr>
          <w:rFonts w:ascii="Calibri" w:hAnsi="Calibri" w:cs="Calibri" w:asciiTheme="minorHAnsi" w:cstheme="minorHAnsi" w:hAnsiTheme="minorHAnsi"/>
          <w:b/>
          <w:b/>
          <w:szCs w:val="22"/>
        </w:rPr>
      </w:pPr>
      <w:r>
        <w:rPr>
          <w:rFonts w:cs="Calibri" w:cstheme="minorHAnsi" w:ascii="Calibri" w:hAnsi="Calibri"/>
          <w:b/>
          <w:szCs w:val="22"/>
        </w:rPr>
      </w:r>
    </w:p>
    <w:p>
      <w:pPr>
        <w:pStyle w:val="Normal"/>
        <w:rPr>
          <w:rFonts w:ascii="Calibri" w:hAnsi="Calibri" w:cs="Calibri" w:asciiTheme="minorHAnsi" w:cstheme="minorHAnsi" w:hAnsiTheme="minorHAnsi"/>
          <w:b/>
          <w:b/>
          <w:szCs w:val="22"/>
        </w:rPr>
      </w:pPr>
      <w:r>
        <w:rPr>
          <w:rFonts w:cs="Calibri" w:cstheme="minorHAnsi" w:ascii="Calibri" w:hAnsi="Calibri"/>
          <w:b/>
          <w:szCs w:val="22"/>
        </w:rPr>
      </w:r>
    </w:p>
    <w:p>
      <w:pPr>
        <w:pStyle w:val="Normal"/>
        <w:numPr>
          <w:ilvl w:val="0"/>
          <w:numId w:val="0"/>
        </w:numPr>
        <w:outlineLvl w:val="0"/>
        <w:rPr>
          <w:rFonts w:ascii="Calibri" w:hAnsi="Calibri" w:cs="Calibri" w:asciiTheme="minorHAnsi" w:cstheme="minorHAnsi" w:hAnsiTheme="minorHAnsi"/>
          <w:b/>
          <w:b/>
        </w:rPr>
      </w:pPr>
      <w:r>
        <w:rPr>
          <w:rFonts w:cs="Calibri" w:ascii="Calibri" w:hAnsi="Calibri" w:asciiTheme="minorHAnsi" w:cstheme="minorHAnsi" w:hAnsiTheme="minorHAnsi"/>
          <w:b/>
        </w:rPr>
        <w:t>DOSTAWA, INSTALACJA, URUCHOMIENIE</w:t>
      </w:r>
    </w:p>
    <w:p>
      <w:pPr>
        <w:pStyle w:val="Normal"/>
        <w:numPr>
          <w:ilvl w:val="0"/>
          <w:numId w:val="1"/>
        </w:numPr>
        <w:ind w:left="284" w:hanging="284"/>
        <w:jc w:val="both"/>
        <w:outlineLvl w:val="0"/>
        <w:rPr>
          <w:rFonts w:ascii="Calibri" w:hAnsi="Calibri" w:cs="Calibri" w:asciiTheme="minorHAnsi" w:cstheme="minorHAnsi" w:hAnsiTheme="minorHAnsi"/>
        </w:rPr>
      </w:pPr>
      <w:r>
        <w:rPr>
          <w:rFonts w:cs="Calibri" w:ascii="Calibri" w:hAnsi="Calibri" w:asciiTheme="minorHAnsi" w:cstheme="minorHAnsi" w:hAnsiTheme="minorHAnsi"/>
        </w:rPr>
        <w:t xml:space="preserve">Dostawa – obejmuje koszty transportu i ubezpieczenia.                            </w:t>
      </w:r>
    </w:p>
    <w:p>
      <w:pPr>
        <w:pStyle w:val="Normal"/>
        <w:numPr>
          <w:ilvl w:val="0"/>
          <w:numId w:val="1"/>
        </w:numPr>
        <w:ind w:left="284" w:hanging="284"/>
        <w:jc w:val="both"/>
        <w:outlineLvl w:val="0"/>
        <w:rPr>
          <w:rFonts w:ascii="Calibri" w:hAnsi="Calibri" w:cs="Calibri" w:asciiTheme="minorHAnsi" w:cstheme="minorHAnsi" w:hAnsiTheme="minorHAnsi"/>
        </w:rPr>
      </w:pPr>
      <w:r>
        <w:rPr>
          <w:rFonts w:cs="Calibri" w:ascii="Calibri" w:hAnsi="Calibri" w:asciiTheme="minorHAnsi" w:cstheme="minorHAnsi" w:hAnsiTheme="minorHAnsi"/>
        </w:rPr>
        <w:t>Instalacja, uruchomienie i przeszkolenie operatorów. Położenie i podłączenie przewodów pomiędzy panelem sterującym i urządzeniem – maksymalna długość kabla 10 m), dostarczenie dokumentacji techniczno – ruchowej.</w:t>
      </w:r>
    </w:p>
    <w:p>
      <w:pPr>
        <w:pStyle w:val="Normal"/>
        <w:jc w:val="both"/>
        <w:rPr>
          <w:rFonts w:ascii="Calibri" w:hAnsi="Calibri" w:cs="Calibri" w:asciiTheme="minorHAnsi" w:cstheme="minorHAnsi" w:hAnsiTheme="minorHAnsi"/>
          <w:b/>
          <w:b/>
        </w:rPr>
      </w:pPr>
      <w:r>
        <w:rPr>
          <w:rFonts w:cs="Calibri" w:cstheme="minorHAnsi" w:ascii="Calibri" w:hAnsi="Calibri"/>
          <w:b/>
        </w:rPr>
      </w:r>
    </w:p>
    <w:p>
      <w:pPr>
        <w:pStyle w:val="Normal"/>
        <w:jc w:val="both"/>
        <w:rPr>
          <w:rFonts w:ascii="Calibri" w:hAnsi="Calibri" w:cs="Calibri" w:asciiTheme="minorHAnsi" w:cstheme="minorHAnsi" w:hAnsiTheme="minorHAnsi"/>
          <w:b/>
          <w:b/>
        </w:rPr>
      </w:pPr>
      <w:r>
        <w:rPr>
          <w:rFonts w:cs="Calibri" w:ascii="Calibri" w:hAnsi="Calibri" w:asciiTheme="minorHAnsi" w:cstheme="minorHAnsi" w:hAnsiTheme="minorHAnsi"/>
          <w:b/>
        </w:rPr>
        <w:t>Prace przygotowawcze wykonywane przez Zamawiającego:</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1) Wszystkie prace budowlane zgodnie z projektem oraz wytycznymi Dostawcy urządzeń.</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2) Zapewnienie swobodnego dostępu do miejsca instalacji.</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3) Dostarczenie rusztowań i drabin, jeżeli będą wymagane.</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4) Zapewnienie urządzeń dźwigowych i jeśli to konieczne dodatkowego wyposażenia instalacyjnego.</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5) Zapewnienie dojazdu dla samochodów ciężarowych bezpośrednio do konstrukcji jak również odpowiednio dużych otworów drzwiowych (bram).</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6) Zapewnienie dostawy wody wodociągowej, technologicznej i energii elektrycznej do prac instalacyjnych i prawidłowej eksploatacji urządzenia.</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7) Doprowadzenie zasilania do szafy zasilająco sterowniczej.</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8) Wykonanie wszystkich niezbędnych kanałów kablowych pomiędzy szafą zasilająco – sterowniczą Hubera i urządzeniem i ich uszczelnienie.</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9) Ułożenie bednarki do miejsca instalacji urządzeń.</w:t>
      </w:r>
    </w:p>
    <w:p>
      <w:pPr>
        <w:pStyle w:val="Atextabsatza"/>
        <w:spacing w:before="0" w:after="0"/>
        <w:ind w:left="0" w:hanging="0"/>
        <w:rPr>
          <w:rFonts w:ascii="Calibri" w:hAnsi="Calibri" w:cs="Calibri" w:asciiTheme="minorHAnsi" w:cstheme="minorHAnsi" w:hAnsiTheme="minorHAnsi"/>
        </w:rPr>
      </w:pPr>
      <w:r>
        <w:rPr>
          <w:rFonts w:cs="Calibri" w:ascii="Calibri" w:hAnsi="Calibri" w:asciiTheme="minorHAnsi" w:cstheme="minorHAnsi" w:hAnsiTheme="minorHAnsi"/>
        </w:rPr>
        <w:t>10) W miejscu instalacji urządzeń zalecamy wykonanie nad urządzeniami belki z wciągarką zarówno do celów montażowych jak i łatwej eksploatacji i konserwacji.</w:t>
      </w:r>
    </w:p>
    <w:p>
      <w:pPr>
        <w:pStyle w:val="TextmitEinzug"/>
        <w:ind w:left="426" w:right="0" w:hanging="0"/>
        <w:rPr>
          <w:rFonts w:ascii="Calibri" w:hAnsi="Calibri" w:cs="Calibri" w:asciiTheme="minorHAnsi" w:cstheme="minorHAnsi" w:hAnsiTheme="minorHAnsi"/>
          <w:u w:val="single"/>
          <w:lang w:val="pl-PL"/>
        </w:rPr>
      </w:pPr>
      <w:r>
        <w:rPr>
          <w:rFonts w:cs="Calibri" w:cstheme="minorHAnsi" w:ascii="Calibri" w:hAnsi="Calibri"/>
          <w:u w:val="single"/>
          <w:lang w:val="pl-PL"/>
        </w:rPr>
      </w:r>
    </w:p>
    <w:p>
      <w:pPr>
        <w:pStyle w:val="TextmitEinzug"/>
        <w:ind w:left="0" w:right="0" w:hanging="0"/>
        <w:rPr>
          <w:rFonts w:ascii="Calibri" w:hAnsi="Calibri" w:cs="Calibri" w:asciiTheme="minorHAnsi" w:cstheme="minorHAnsi" w:hAnsiTheme="minorHAnsi"/>
          <w:u w:val="single"/>
          <w:lang w:val="pl-PL"/>
        </w:rPr>
      </w:pPr>
      <w:r>
        <w:rPr>
          <w:rFonts w:cs="Calibri" w:ascii="Calibri" w:hAnsi="Calibri" w:asciiTheme="minorHAnsi" w:cstheme="minorHAnsi" w:hAnsiTheme="minorHAnsi"/>
          <w:u w:val="single"/>
          <w:lang w:val="pl-PL"/>
        </w:rPr>
        <w:t>Dostawa nie obejmuje podestów obsługowych, barierek, stopni, poręczy itp.</w:t>
      </w:r>
    </w:p>
    <w:p>
      <w:pPr>
        <w:pStyle w:val="Atextabsatza"/>
        <w:spacing w:before="0" w:after="0"/>
        <w:ind w:left="709" w:hanging="0"/>
        <w:jc w:val="both"/>
        <w:rPr>
          <w:rFonts w:ascii="Calibri" w:hAnsi="Calibri" w:cs="Calibri" w:asciiTheme="minorHAnsi" w:cstheme="minorHAnsi" w:hAnsiTheme="minorHAnsi"/>
          <w:u w:val="single"/>
        </w:rPr>
      </w:pPr>
      <w:r>
        <w:rPr>
          <w:rFonts w:cs="Calibri" w:cstheme="minorHAnsi" w:ascii="Calibri" w:hAnsi="Calibri"/>
          <w:u w:val="single"/>
        </w:rPr>
      </w:r>
    </w:p>
    <w:p>
      <w:pPr>
        <w:pStyle w:val="Normal"/>
        <w:jc w:val="both"/>
        <w:rPr/>
      </w:pPr>
      <w:r>
        <w:rPr>
          <w:rFonts w:cs="Calibri" w:ascii="Calibri" w:hAnsi="Calibri" w:asciiTheme="minorHAnsi" w:cstheme="minorHAnsi" w:hAnsiTheme="minorHAnsi"/>
          <w:b/>
          <w:i/>
        </w:rPr>
        <w:t>Uwaga:</w:t>
      </w:r>
      <w:r>
        <w:rPr>
          <w:rFonts w:cs="Calibri" w:ascii="Calibri" w:hAnsi="Calibri" w:asciiTheme="minorHAnsi" w:cstheme="minorHAnsi" w:hAnsiTheme="minorHAnsi"/>
          <w:i/>
        </w:rPr>
        <w:t xml:space="preserve"> producent zastrzega sobie prawo do dokonywania drobnych zmian w specyfikacji technicznej, bez wpływu na technologię pracy urządzenia. </w:t>
      </w:r>
    </w:p>
    <w:sectPr>
      <w:headerReference w:type="first" r:id="rId4"/>
      <w:footerReference w:type="default" r:id="rId5"/>
      <w:footerReference w:type="first" r:id="rId6"/>
      <w:type w:val="nextPage"/>
      <w:pgSz w:w="11906" w:h="16838"/>
      <w:pgMar w:left="1417" w:right="1417" w:header="0" w:top="1417" w:footer="283" w:bottom="993" w:gutter="0"/>
      <w:pgNumType w:fmt="decimal"/>
      <w:formProt w:val="false"/>
      <w:titlePg/>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Consolas">
    <w:charset w:val="ee"/>
    <w:family w:val="roman"/>
    <w:pitch w:val="variable"/>
  </w:font>
  <w:font w:name="Liberation Sans">
    <w:altName w:val="Arial"/>
    <w:charset w:val="ee"/>
    <w:family w:val="swiss"/>
    <w:pitch w:val="variable"/>
  </w:font>
  <w:font w:name="T T 76 6 O 00">
    <w:charset w:val="ee"/>
    <w:family w:val="roman"/>
    <w:pitch w:val="variable"/>
  </w:font>
  <w:font w:name="Arial">
    <w:charset w:val="ee"/>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Gallery w:val="Page Numbers (Top of Page)"/>
        <w:docPartUnique w:val=""/>
      </w:docPartObj>
      <w:id w:val="1114582996"/>
    </w:sdtPr>
    <w:sdtContent>
      <w:p>
        <w:pPr>
          <w:pStyle w:val="Stopka"/>
          <w:jc w:val="right"/>
          <w:rPr/>
        </w:pPr>
        <w:r>
          <w:rPr/>
          <w:t xml:space="preserve">Strona </w:t>
        </w:r>
        <w:r>
          <w:rPr>
            <w:b/>
            <w:bCs/>
            <w:sz w:val="24"/>
            <w:szCs w:val="24"/>
          </w:rPr>
          <w:fldChar w:fldCharType="begin"/>
        </w:r>
        <w:r>
          <w:instrText> PAGE </w:instrText>
        </w:r>
        <w:r>
          <w:fldChar w:fldCharType="separate"/>
        </w:r>
        <w:r>
          <w:t>4</w:t>
        </w:r>
        <w:r>
          <w:fldChar w:fldCharType="end"/>
        </w:r>
        <w:r>
          <w:rPr/>
          <w:t xml:space="preserve"> z </w:t>
        </w:r>
        <w:r>
          <w:rPr>
            <w:b/>
            <w:bCs/>
            <w:sz w:val="24"/>
            <w:szCs w:val="24"/>
          </w:rPr>
          <w:fldChar w:fldCharType="begin"/>
        </w:r>
        <w:r>
          <w:instrText> NUMPAGES </w:instrText>
        </w:r>
        <w:r>
          <w:fldChar w:fldCharType="separate"/>
        </w:r>
        <w:r>
          <w:t>4</w:t>
        </w:r>
        <w: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pPr w:bottomFromText="0" w:horzAnchor="margin" w:leftFromText="141" w:rightFromText="141" w:tblpX="0" w:tblpXSpec="" w:tblpY="94" w:tblpYSpec="" w:topFromText="0" w:vertAnchor="text"/>
      <w:tblW w:w="9072" w:type="dxa"/>
      <w:jc w:val="left"/>
      <w:tblInd w:w="108" w:type="dxa"/>
      <w:tblBorders/>
      <w:tblCellMar>
        <w:top w:w="0" w:type="dxa"/>
        <w:left w:w="108" w:type="dxa"/>
        <w:bottom w:w="0" w:type="dxa"/>
        <w:right w:w="108" w:type="dxa"/>
      </w:tblCellMar>
      <w:tblLook w:noVBand="0" w:val="0000" w:noHBand="0" w:lastColumn="0" w:firstColumn="0" w:lastRow="0" w:firstRow="0"/>
    </w:tblPr>
    <w:tblGrid>
      <w:gridCol w:w="1407"/>
      <w:gridCol w:w="4837"/>
      <w:gridCol w:w="2828"/>
    </w:tblGrid>
    <w:tr>
      <w:trPr>
        <w:trHeight w:val="170" w:hRule="exact"/>
      </w:trPr>
      <w:tc>
        <w:tcPr>
          <w:tcW w:w="1407"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 xml:space="preserve">Biuro Handlowe: </w:t>
          </w:r>
        </w:p>
      </w:tc>
      <w:tc>
        <w:tcPr>
          <w:tcW w:w="4837"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 xml:space="preserve">ul. Ryżowa 51, 02-495 Warszawa, tel. 22 572-28-60; fax 22 572-28-68 </w:t>
          </w:r>
        </w:p>
      </w:tc>
      <w:tc>
        <w:tcPr>
          <w:tcW w:w="2828"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 xml:space="preserve">NIP 521-009-28-15 </w:t>
          </w:r>
        </w:p>
      </w:tc>
    </w:tr>
    <w:tr>
      <w:trPr>
        <w:trHeight w:val="170" w:hRule="exact"/>
      </w:trPr>
      <w:tc>
        <w:tcPr>
          <w:tcW w:w="1407"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 xml:space="preserve">Serwis: </w:t>
          </w:r>
        </w:p>
      </w:tc>
      <w:tc>
        <w:tcPr>
          <w:tcW w:w="4837"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 xml:space="preserve">ul. Ryżowa 51, 02-495 Warszawa, tel. 22 572-28-60; fax 22 572-28-98 </w:t>
          </w:r>
        </w:p>
      </w:tc>
      <w:tc>
        <w:tcPr>
          <w:tcW w:w="2828"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 xml:space="preserve">KRS 0000132940 </w:t>
          </w:r>
        </w:p>
      </w:tc>
    </w:tr>
    <w:tr>
      <w:trPr>
        <w:trHeight w:val="218" w:hRule="exact"/>
      </w:trPr>
      <w:tc>
        <w:tcPr>
          <w:tcW w:w="1407"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KRS: 0000132940</w:t>
          </w:r>
        </w:p>
      </w:tc>
      <w:tc>
        <w:tcPr>
          <w:tcW w:w="4837"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Organ rejestrowy: Sąd Rej. dla m.st. W-wy w Warszawie, XIII Wydział Gospod. KRS</w:t>
          </w:r>
        </w:p>
      </w:tc>
      <w:tc>
        <w:tcPr>
          <w:tcW w:w="2828" w:type="dxa"/>
          <w:tcBorders/>
          <w:shd w:fill="auto" w:val="clear"/>
          <w:vAlign w:val="center"/>
        </w:tcPr>
        <w:p>
          <w:pPr>
            <w:pStyle w:val="Default"/>
            <w:rPr>
              <w:rFonts w:ascii="Arial" w:hAnsi="Arial" w:cs="Arial"/>
              <w:color w:val="221E1F"/>
              <w:sz w:val="12"/>
              <w:szCs w:val="12"/>
            </w:rPr>
          </w:pPr>
          <w:r>
            <w:rPr>
              <w:rFonts w:cs="Arial" w:ascii="Arial" w:hAnsi="Arial"/>
              <w:color w:val="221E1F"/>
              <w:sz w:val="12"/>
              <w:szCs w:val="12"/>
            </w:rPr>
            <w:t>Kapitał zakładowy 500.000 zł</w:t>
          </w:r>
        </w:p>
      </w:tc>
    </w:tr>
  </w:tbl>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ind w:left="0" w:hanging="0"/>
      <w:rPr/>
    </w:pPr>
    <w:r>
      <w:rPr/>
      <w:drawing>
        <wp:inline distT="0" distB="0" distL="0" distR="0">
          <wp:extent cx="7585075" cy="1104900"/>
          <wp:effectExtent l="0" t="0" r="0" b="0"/>
          <wp:docPr id="3"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
                  <pic:cNvPicPr>
                    <a:picLocks noChangeAspect="1" noChangeArrowheads="1"/>
                  </pic:cNvPicPr>
                </pic:nvPicPr>
                <pic:blipFill>
                  <a:blip r:embed="rId1"/>
                  <a:stretch>
                    <a:fillRect/>
                  </a:stretch>
                </pic:blipFill>
                <pic:spPr bwMode="auto">
                  <a:xfrm>
                    <a:off x="0" y="0"/>
                    <a:ext cx="7585075" cy="1104900"/>
                  </a:xfrm>
                  <a:prstGeom prst="rect">
                    <a:avLst/>
                  </a:prstGeom>
                  <a:noFill/>
                  <a:ln w="9525">
                    <a:noFill/>
                    <a:miter lim="800000"/>
                    <a:headEnd/>
                    <a:tailEnd/>
                  </a:ln>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hAnsiTheme="minorHAnsi"/>
        <w:szCs w:val="22"/>
        <w:lang w:val="pl-PL" w:eastAsia="en-US" w:bidi="ar-SA"/>
      </w:rPr>
    </w:rPrDefault>
    <w:pPrDefault>
      <w:pPr>
        <w:spacing w:lineRule="auto" w:line="276"/>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52063"/>
    <w:pPr>
      <w:widowControl/>
      <w:suppressAutoHyphens w:val="true"/>
      <w:bidi w:val="0"/>
      <w:spacing w:lineRule="auto" w:line="240" w:before="0" w:after="0"/>
      <w:jc w:val="left"/>
    </w:pPr>
    <w:rPr>
      <w:rFonts w:ascii="Times New Roman" w:hAnsi="Times New Roman" w:eastAsia="Times New Roman" w:cs="Times New Roman"/>
      <w:color w:val="auto"/>
      <w:sz w:val="20"/>
      <w:szCs w:val="20"/>
      <w:lang w:eastAsia="pl-PL" w:val="pl-PL" w:bidi="ar-SA"/>
    </w:rPr>
  </w:style>
  <w:style w:type="paragraph" w:styleId="Nagwek1">
    <w:name w:val="Nagłówek 1"/>
    <w:basedOn w:val="Nagwek"/>
    <w:pPr/>
    <w:rPr/>
  </w:style>
  <w:style w:type="paragraph" w:styleId="Nagwek2">
    <w:name w:val="Nagłówek 2"/>
    <w:basedOn w:val="Nagwek"/>
    <w:pPr/>
    <w:rPr/>
  </w:style>
  <w:style w:type="paragraph" w:styleId="Nagwek3">
    <w:name w:val="Nagłówek 3"/>
    <w:basedOn w:val="Nagwek"/>
    <w:pPr/>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952063"/>
    <w:rPr>
      <w:rFonts w:ascii="Calibri" w:hAnsi="Calibri" w:cs="Times New Roman"/>
    </w:rPr>
  </w:style>
  <w:style w:type="character" w:styleId="StopkaZnak" w:customStyle="1">
    <w:name w:val="Stopka Znak"/>
    <w:basedOn w:val="DefaultParagraphFont"/>
    <w:link w:val="Stopka"/>
    <w:uiPriority w:val="99"/>
    <w:qFormat/>
    <w:rsid w:val="00952063"/>
    <w:rPr>
      <w:rFonts w:ascii="Calibri" w:hAnsi="Calibri" w:cs="Times New Roman"/>
    </w:rPr>
  </w:style>
  <w:style w:type="character" w:styleId="TekstdymkaZnak" w:customStyle="1">
    <w:name w:val="Tekst dymka Znak"/>
    <w:basedOn w:val="DefaultParagraphFont"/>
    <w:link w:val="Tekstdymka"/>
    <w:uiPriority w:val="99"/>
    <w:semiHidden/>
    <w:qFormat/>
    <w:rsid w:val="00952063"/>
    <w:rPr>
      <w:rFonts w:ascii="Tahoma" w:hAnsi="Tahoma" w:cs="Tahoma"/>
      <w:sz w:val="16"/>
      <w:szCs w:val="16"/>
    </w:rPr>
  </w:style>
  <w:style w:type="character" w:styleId="ZwykytekstZnak" w:customStyle="1">
    <w:name w:val="Zwykły tekst Znak"/>
    <w:basedOn w:val="DefaultParagraphFont"/>
    <w:link w:val="Zwykytekst"/>
    <w:uiPriority w:val="99"/>
    <w:qFormat/>
    <w:rsid w:val="00952063"/>
    <w:rPr>
      <w:rFonts w:ascii="Consolas" w:hAnsi="Consolas" w:cs="Times New Roman"/>
      <w:sz w:val="21"/>
      <w:szCs w:val="21"/>
    </w:rPr>
  </w:style>
  <w:style w:type="character" w:styleId="Czeinternetowe">
    <w:name w:val="Łącze internetowe"/>
    <w:basedOn w:val="DefaultParagraphFont"/>
    <w:uiPriority w:val="99"/>
    <w:unhideWhenUsed/>
    <w:rsid w:val="00fb42f9"/>
    <w:rPr>
      <w:color w:val="0000FF" w:themeColor="hyperlink"/>
      <w:u w:val="single"/>
    </w:rPr>
  </w:style>
  <w:style w:type="character" w:styleId="ListLabel1">
    <w:name w:val="ListLabel 1"/>
    <w:qFormat/>
    <w:rPr>
      <w:rFonts w:cs="Courier New"/>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
    <w:name w:val="Główka"/>
    <w:basedOn w:val="Normal"/>
    <w:link w:val="NagwekZnak"/>
    <w:uiPriority w:val="99"/>
    <w:unhideWhenUsed/>
    <w:rsid w:val="00952063"/>
    <w:pPr>
      <w:tabs>
        <w:tab w:val="center" w:pos="4536" w:leader="none"/>
        <w:tab w:val="right" w:pos="9072" w:leader="none"/>
      </w:tabs>
    </w:pPr>
    <w:rPr/>
  </w:style>
  <w:style w:type="paragraph" w:styleId="Stopka">
    <w:name w:val="Stopka"/>
    <w:basedOn w:val="Normal"/>
    <w:link w:val="StopkaZnak"/>
    <w:uiPriority w:val="99"/>
    <w:unhideWhenUsed/>
    <w:rsid w:val="00952063"/>
    <w:pPr>
      <w:tabs>
        <w:tab w:val="center" w:pos="4536" w:leader="none"/>
        <w:tab w:val="right" w:pos="9072" w:leader="none"/>
      </w:tabs>
    </w:pPr>
    <w:rPr/>
  </w:style>
  <w:style w:type="paragraph" w:styleId="BalloonText">
    <w:name w:val="Balloon Text"/>
    <w:basedOn w:val="Normal"/>
    <w:link w:val="TekstdymkaZnak"/>
    <w:uiPriority w:val="99"/>
    <w:semiHidden/>
    <w:unhideWhenUsed/>
    <w:qFormat/>
    <w:rsid w:val="00952063"/>
    <w:pPr/>
    <w:rPr>
      <w:rFonts w:ascii="Tahoma" w:hAnsi="Tahoma" w:cs="Tahoma"/>
      <w:sz w:val="16"/>
      <w:szCs w:val="16"/>
    </w:rPr>
  </w:style>
  <w:style w:type="paragraph" w:styleId="Default" w:customStyle="1">
    <w:name w:val="Default"/>
    <w:qFormat/>
    <w:rsid w:val="00952063"/>
    <w:pPr>
      <w:widowControl w:val="false"/>
      <w:suppressAutoHyphens w:val="true"/>
      <w:bidi w:val="0"/>
      <w:spacing w:lineRule="auto" w:line="240" w:before="0" w:after="0"/>
      <w:jc w:val="left"/>
    </w:pPr>
    <w:rPr>
      <w:rFonts w:ascii="T T 76 6 O 00" w:hAnsi="T T 76 6 O 00" w:eastAsia="Times New Roman" w:cs="T T 76 6 O 00"/>
      <w:color w:val="000000"/>
      <w:sz w:val="24"/>
      <w:szCs w:val="24"/>
      <w:lang w:eastAsia="pl-PL" w:val="pl-PL" w:bidi="ar-SA"/>
    </w:rPr>
  </w:style>
  <w:style w:type="paragraph" w:styleId="PlainText">
    <w:name w:val="Plain Text"/>
    <w:basedOn w:val="Normal"/>
    <w:link w:val="ZwykytekstZnak"/>
    <w:uiPriority w:val="99"/>
    <w:unhideWhenUsed/>
    <w:qFormat/>
    <w:rsid w:val="00952063"/>
    <w:pPr/>
    <w:rPr>
      <w:rFonts w:ascii="Consolas" w:hAnsi="Consolas" w:eastAsia="Calibri"/>
      <w:sz w:val="21"/>
      <w:szCs w:val="21"/>
      <w:lang w:eastAsia="en-US"/>
    </w:rPr>
  </w:style>
  <w:style w:type="paragraph" w:styleId="Atextabsatza" w:customStyle="1">
    <w:name w:val="Atext-absatz-a"/>
    <w:basedOn w:val="Normal"/>
    <w:qFormat/>
    <w:rsid w:val="00952063"/>
    <w:pPr>
      <w:tabs>
        <w:tab w:val="right" w:pos="5954" w:leader="dot"/>
      </w:tabs>
      <w:spacing w:before="0" w:after="120"/>
      <w:ind w:left="1418" w:hanging="0"/>
    </w:pPr>
    <w:rPr>
      <w:rFonts w:ascii="Arial" w:hAnsi="Arial" w:cs="Arial"/>
    </w:rPr>
  </w:style>
  <w:style w:type="paragraph" w:styleId="TextmitEinzug" w:customStyle="1">
    <w:name w:val="Text mit Einzug"/>
    <w:qFormat/>
    <w:rsid w:val="00952063"/>
    <w:pPr>
      <w:widowControl/>
      <w:tabs>
        <w:tab w:val="right" w:pos="4820" w:leader="none"/>
        <w:tab w:val="right" w:pos="5103" w:leader="none"/>
        <w:tab w:val="right" w:pos="6237" w:leader="none"/>
        <w:tab w:val="left" w:pos="6521" w:leader="none"/>
      </w:tabs>
      <w:suppressAutoHyphens w:val="true"/>
      <w:bidi w:val="0"/>
      <w:spacing w:lineRule="auto" w:line="240" w:before="0" w:after="0"/>
      <w:ind w:left="1418" w:right="1985" w:hanging="0"/>
      <w:jc w:val="both"/>
    </w:pPr>
    <w:rPr>
      <w:rFonts w:ascii="Arial" w:hAnsi="Arial" w:eastAsia="Times New Roman" w:cs="Times New Roman"/>
      <w:color w:val="auto"/>
      <w:sz w:val="20"/>
      <w:szCs w:val="20"/>
      <w:lang w:val="de-DE" w:eastAsia="pl-PL" w:bidi="ar-SA"/>
    </w:rPr>
  </w:style>
  <w:style w:type="paragraph" w:styleId="ListParagraph">
    <w:name w:val="List Paragraph"/>
    <w:basedOn w:val="Normal"/>
    <w:uiPriority w:val="34"/>
    <w:qFormat/>
    <w:rsid w:val="000102fb"/>
    <w:pPr>
      <w:spacing w:before="0" w:after="0"/>
      <w:ind w:left="720" w:hanging="0"/>
      <w:contextualSpacing/>
    </w:pPr>
    <w:rPr/>
  </w:style>
  <w:style w:type="paragraph" w:styleId="Zawartoramki">
    <w:name w:val="Zawartość ramki"/>
    <w:basedOn w:val="Normal"/>
    <w:qFormat/>
    <w:pPr/>
    <w:rPr/>
  </w:style>
  <w:style w:type="paragraph" w:styleId="Cytaty">
    <w:name w:val="Cytaty"/>
    <w:basedOn w:val="Normal"/>
    <w:qFormat/>
    <w:pPr/>
    <w:rPr/>
  </w:style>
  <w:style w:type="paragraph" w:styleId="Tytu">
    <w:name w:val="Tytuł"/>
    <w:basedOn w:val="Nagwek"/>
    <w:pPr/>
    <w:rPr/>
  </w:style>
  <w:style w:type="paragraph" w:styleId="Podtytu">
    <w:name w:val="Podtytuł"/>
    <w:basedOn w:val="Nagwek"/>
    <w:pPr/>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t@ecokube.pl" TargetMode="External"/><Relationship Id="rId3" Type="http://schemas.openxmlformats.org/officeDocument/2006/relationships/hyperlink" Target="mailto:mt@ecokube.p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LibreOffice/4.4.6.3$Windows_x86 LibreOffice_project/e8938fd3328e95dcf59dd64e7facd2c7d67c704d</Application>
  <Paragraphs>129</Paragraphs>
  <Company>HUBER 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2016-02-01T13:23:00Z</dcterms:created>
  <dc:creator>Torucka, Malgorzata</dc:creator>
  <dc:language>pl-PL</dc:language>
  <dcterms:modified xsi:type="dcterms:W3CDTF">2016-02-04T13:53:06Z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HUBER SE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